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05EF975">
      <w:pPr>
        <w:ind w:left="720" w:hanging="360"/>
        <w:jc w:val="center"/>
        <w:rPr>
          <w:rFonts w:ascii="American Typewriter" w:hAnsi="American Typewriter"/>
          <w:sz w:val="32"/>
          <w:szCs w:val="32"/>
          <w:lang w:val="ru-RU"/>
        </w:rPr>
      </w:pPr>
      <w:r>
        <w:rPr>
          <w:rFonts w:ascii="American Typewriter" w:hAnsi="American Typewriter"/>
          <w:sz w:val="32"/>
          <w:szCs w:val="32"/>
          <w:lang w:val="ru-RU"/>
        </w:rPr>
        <w:t>История творческого взаимодействия человека и ИИ от Гомера и Овидия до Ника Бострома и Владимира Сорокина</w:t>
      </w:r>
    </w:p>
    <w:p w14:paraId="205A0C04">
      <w:pPr>
        <w:ind w:left="720" w:hanging="360"/>
        <w:jc w:val="center"/>
        <w:rPr>
          <w:rFonts w:ascii="American Typewriter Condensed" w:hAnsi="American Typewriter Condensed"/>
          <w:lang w:val="ru-RU"/>
        </w:rPr>
      </w:pPr>
      <w:r>
        <w:rPr>
          <w:rFonts w:ascii="American Typewriter Condensed" w:hAnsi="American Typewriter Condensed"/>
          <w:lang w:val="ru-RU"/>
        </w:rPr>
        <w:t>Автор курса: Гасан Гусейнов</w:t>
      </w:r>
    </w:p>
    <w:p w14:paraId="41C13F0E">
      <w:pPr>
        <w:ind w:left="720" w:hanging="360"/>
        <w:jc w:val="center"/>
        <w:rPr>
          <w:lang w:val="ru-RU"/>
        </w:rPr>
      </w:pPr>
      <w:r>
        <w:rPr>
          <w:lang w:val="ru-RU"/>
        </w:rPr>
        <w:t>(время проведения октябрь 2026 – март 2027)</w:t>
      </w:r>
      <w:r>
        <w:rPr>
          <w:lang w:val="ru-RU"/>
        </w:rPr>
        <w:br w:type="textWrapping"/>
      </w:r>
    </w:p>
    <w:p w14:paraId="55B22CD3">
      <w:pPr>
        <w:ind w:left="720" w:hanging="360"/>
        <w:rPr>
          <w:lang w:val="ru-RU"/>
        </w:rPr>
      </w:pPr>
    </w:p>
    <w:p w14:paraId="52DCDEF8">
      <w:pPr>
        <w:ind w:left="720" w:hanging="360"/>
        <w:rPr>
          <w:b/>
          <w:bCs/>
          <w:lang w:val="ru-RU"/>
        </w:rPr>
      </w:pPr>
      <w:r>
        <w:rPr>
          <w:b/>
          <w:bCs/>
          <w:lang w:val="ru-RU"/>
        </w:rPr>
        <w:t>Аннотация</w:t>
      </w:r>
    </w:p>
    <w:p w14:paraId="4EA5B1D2">
      <w:pPr>
        <w:ind w:left="720" w:hanging="360"/>
        <w:rPr>
          <w:lang w:val="ru-RU"/>
        </w:rPr>
      </w:pPr>
    </w:p>
    <w:p w14:paraId="3E8FE299">
      <w:pPr>
        <w:ind w:left="720" w:hanging="360"/>
        <w:rPr>
          <w:lang w:val="ru-RU"/>
        </w:rPr>
      </w:pPr>
      <w:bookmarkStart w:id="0" w:name="_GoBack"/>
      <w:r>
        <w:rPr>
          <w:lang w:val="ru-RU"/>
        </w:rPr>
        <w:t>Курс построен как попытка припоминания далекого прошлого того, что мы сейчас называем нейросетями, или Искусственным Интеллектом. Мы покажем друг другу, что художественное творчество человека с самых первых датируемых шагов на этом пути было обязано своим возникновением взаимодействию с «нейросетями» соответствующих эпох. Так, ИИ древних греков и римлян – от Гомера до Витрувия – это мифология, или творчество богов, создавших человека и мир.</w:t>
      </w:r>
    </w:p>
    <w:p w14:paraId="08DB8FFF">
      <w:pPr>
        <w:ind w:left="720" w:hanging="360"/>
        <w:rPr>
          <w:lang w:val="ru-RU"/>
        </w:rPr>
      </w:pPr>
      <w:r>
        <w:rPr>
          <w:lang w:val="ru-RU"/>
        </w:rPr>
        <w:t>Чем больше мы читаем об этом, тем лучше понимаем, что творческая фантазия во всякое время требует от читателя особого писательского мастерства в форме сотворчества. От эпохи предписьменности через эпохи развитой книжности и архитектуры мы рассмотрим риторические приемы взаимодействия конкретного автора или авторицы и их воображаемых помощников – их языка, окружающих их искусственных и естественных пространственных форм.</w:t>
      </w:r>
    </w:p>
    <w:p w14:paraId="58EFFF8F">
      <w:pPr>
        <w:ind w:left="720" w:hanging="360"/>
        <w:rPr>
          <w:lang w:val="ru-RU"/>
        </w:rPr>
      </w:pPr>
      <w:r>
        <w:rPr>
          <w:lang w:val="ru-RU"/>
        </w:rPr>
        <w:t>В курсе будут поставлены и критические вопросы взаимодействия с ИИ как альтернативной формой сознания без субъекта. Наделенная безграничными информационными и операционными ресурсами, нейросеть склонна к выдумыванию (сотворению) несуществующих реальностей, а также – в силу отсутствия биографии, лишена чувства юмора. Каковы последствия этого для людей, пытающихся взаимодействовать с нейросетью для создания художественных произведений и социального проектирования?</w:t>
      </w:r>
    </w:p>
    <w:bookmarkEnd w:id="0"/>
    <w:p w14:paraId="4808A372">
      <w:pPr>
        <w:ind w:left="720" w:hanging="360"/>
        <w:rPr>
          <w:b/>
          <w:bCs/>
          <w:lang w:val="ru-RU"/>
        </w:rPr>
      </w:pPr>
    </w:p>
    <w:p w14:paraId="664FE2A8">
      <w:pPr>
        <w:ind w:left="720" w:hanging="360"/>
        <w:rPr>
          <w:b/>
          <w:bCs/>
          <w:lang w:val="ru-RU"/>
        </w:rPr>
      </w:pPr>
      <w:r>
        <w:rPr>
          <w:b/>
          <w:bCs/>
          <w:lang w:val="ru-RU"/>
        </w:rPr>
        <w:t>Оглавление первых двенадцати занятий</w:t>
      </w:r>
    </w:p>
    <w:p w14:paraId="4AF12E93">
      <w:pPr>
        <w:ind w:left="360"/>
        <w:rPr>
          <w:lang w:val="ru-RU"/>
        </w:rPr>
      </w:pPr>
    </w:p>
    <w:p w14:paraId="21949BBD">
      <w:pPr>
        <w:ind w:left="360"/>
        <w:rPr>
          <w:lang w:val="ru-RU"/>
        </w:rPr>
      </w:pPr>
      <w:r>
        <w:rPr>
          <w:lang w:val="ru-RU"/>
        </w:rPr>
        <w:t>1. Искусственное и естественное. Генрих фон Клейст. О театре марионеток.</w:t>
      </w:r>
    </w:p>
    <w:p w14:paraId="5D276F6F">
      <w:pPr>
        <w:ind w:left="360"/>
        <w:rPr>
          <w:lang w:val="ru-RU"/>
        </w:rPr>
      </w:pPr>
      <w:r>
        <w:rPr>
          <w:lang w:val="ru-RU"/>
        </w:rPr>
        <w:t xml:space="preserve">   - Аннотация: Генрих фон Клейст в своем эссе о театре марионеток исследует тонкую грань между движениями человека, зверя и механической куклы. Он рассматривает марионетки как символы совершенства, недоступного для человека, и задается вопросом о природе сознания и движения. Рекомендуемый источник: эссе "О театре марионеток" Генриха фон Клейста.</w:t>
      </w:r>
    </w:p>
    <w:p w14:paraId="149A87D9">
      <w:pPr>
        <w:ind w:left="360"/>
        <w:rPr>
          <w:lang w:val="ru-RU"/>
        </w:rPr>
      </w:pPr>
      <w:r>
        <w:rPr>
          <w:lang w:val="ru-RU"/>
        </w:rPr>
        <w:t>Контекст:</w:t>
      </w:r>
    </w:p>
    <w:p w14:paraId="32FA0476">
      <w:pPr>
        <w:ind w:left="360"/>
        <w:rPr>
          <w:lang w:val="ru-RU"/>
        </w:rPr>
      </w:pPr>
      <w:r>
        <w:rPr>
          <w:lang w:val="ru-RU"/>
        </w:rPr>
        <w:t>Мэри Шелли. Франкенштейн.</w:t>
      </w:r>
    </w:p>
    <w:p w14:paraId="13630C6E">
      <w:pPr>
        <w:ind w:left="360"/>
        <w:rPr>
          <w:lang w:val="ru-RU"/>
        </w:rPr>
      </w:pPr>
      <w:r>
        <w:rPr>
          <w:lang w:val="ru-RU"/>
        </w:rPr>
        <w:t>Мэри Шелли. Последний человек.</w:t>
      </w:r>
    </w:p>
    <w:p w14:paraId="6A396BFA">
      <w:pPr>
        <w:ind w:left="360"/>
        <w:rPr>
          <w:lang w:val="ru-RU"/>
        </w:rPr>
      </w:pPr>
      <w:r>
        <w:rPr>
          <w:lang w:val="ru-RU"/>
        </w:rPr>
        <w:t>Густав Майринк. Голем [«шляпа господина Перната» и захваченность чужим сознанием]</w:t>
      </w:r>
      <w:r>
        <w:rPr>
          <w:lang w:val="ru-RU"/>
        </w:rPr>
        <w:br w:type="textWrapping"/>
      </w:r>
      <w:r>
        <w:rPr>
          <w:lang w:val="ru-RU"/>
        </w:rPr>
        <w:br w:type="textWrapping"/>
      </w:r>
    </w:p>
    <w:p w14:paraId="15192FCB">
      <w:pPr>
        <w:rPr>
          <w:lang w:val="ru-RU"/>
        </w:rPr>
      </w:pPr>
      <w:r>
        <w:rPr>
          <w:lang w:val="ru-RU"/>
        </w:rPr>
        <w:t>2. Мир богов и мир людей. Мифология как первый аналог ИИ. Гомеровский мир.</w:t>
      </w:r>
    </w:p>
    <w:p w14:paraId="13C66A64">
      <w:pPr>
        <w:ind w:left="360"/>
        <w:rPr>
          <w:lang w:val="ru-RU"/>
        </w:rPr>
      </w:pPr>
      <w:r>
        <w:rPr>
          <w:lang w:val="ru-RU"/>
        </w:rPr>
        <w:t xml:space="preserve">   - Аннотация: Гомеровская мифология представляет собой ранний пример создания искусственного разума, где боги и их творения взаимодействуют с людьми, влияя на их судьбы и решения. Гомеровский эпос и его повторения показывают, как мифические миры могут быть аналогом виртуальных реальностей. Но является ли мифология примером создания искусственного разума? Кто кого или что создает? Боги создают людей? Люди создают богов? Окей, люди создают мифы, в которых выдуманные ими боги создают людей. Но разве ChatGPT – это бог из античной мифологии? Или это – только низший дух-помощник, который выполняет некие задания. Если человек не умеет с ним обращаться, помощник может и навредить (желающие могут провести дискуссию о фильме «Ученик чародея» (2010).</w:t>
      </w:r>
    </w:p>
    <w:p w14:paraId="024B3692">
      <w:pPr>
        <w:ind w:left="360"/>
        <w:rPr>
          <w:lang w:val="ru-RU"/>
        </w:rPr>
      </w:pPr>
      <w:r>
        <w:rPr>
          <w:lang w:val="ru-RU"/>
        </w:rPr>
        <w:t>Источники: "Илиада" и "Одиссея" Гомера.</w:t>
      </w:r>
      <w:r>
        <w:rPr>
          <w:lang w:val="ru-RU"/>
        </w:rPr>
        <w:br w:type="textWrapping"/>
      </w:r>
      <w:r>
        <w:rPr>
          <w:lang w:val="ru-RU"/>
        </w:rPr>
        <w:t>Фильм К. Нолана «Одиссея» (2026).</w:t>
      </w:r>
      <w:r>
        <w:rPr>
          <w:lang w:val="ru-RU"/>
        </w:rPr>
        <w:br w:type="textWrapping"/>
      </w:r>
      <w:r>
        <w:rPr>
          <w:lang w:val="ru-RU"/>
        </w:rPr>
        <w:t>Фильм Дж. Тертелтауба «Ученик чародея» (2010).</w:t>
      </w:r>
    </w:p>
    <w:p w14:paraId="1A793EE1">
      <w:pPr>
        <w:ind w:left="360"/>
        <w:rPr>
          <w:lang w:val="ru-RU"/>
        </w:rPr>
      </w:pPr>
      <w:r>
        <w:rPr>
          <w:lang w:val="ru-RU"/>
        </w:rPr>
        <w:t xml:space="preserve">   - Совет: Обратите внимание на понимание и описание богов как всезнающих и всесильных существ, что напоминает современные концепции ИИ.</w:t>
      </w:r>
    </w:p>
    <w:p w14:paraId="386E0E4A">
      <w:pPr>
        <w:ind w:left="360"/>
        <w:rPr>
          <w:lang w:val="ru-RU"/>
        </w:rPr>
      </w:pPr>
      <w:r>
        <w:rPr>
          <w:lang w:val="ru-RU"/>
        </w:rPr>
        <w:t xml:space="preserve">   - Вопрос: Мифология как предчувствие нейросети.</w:t>
      </w:r>
    </w:p>
    <w:p w14:paraId="71270179">
      <w:pPr>
        <w:ind w:left="360"/>
        <w:rPr>
          <w:lang w:val="ru-RU"/>
        </w:rPr>
      </w:pPr>
    </w:p>
    <w:p w14:paraId="007081F0">
      <w:pPr>
        <w:ind w:left="360"/>
        <w:rPr>
          <w:lang w:val="ru-RU"/>
        </w:rPr>
      </w:pPr>
      <w:r>
        <w:rPr>
          <w:lang w:val="ru-RU"/>
        </w:rPr>
        <w:t>3. Как (бы) боги создавали человека. «Пир» Платона. Дедал и его творения.</w:t>
      </w:r>
    </w:p>
    <w:p w14:paraId="773574C7">
      <w:pPr>
        <w:ind w:left="360"/>
        <w:rPr>
          <w:lang w:val="ru-RU"/>
        </w:rPr>
      </w:pPr>
      <w:r>
        <w:rPr>
          <w:lang w:val="ru-RU"/>
        </w:rPr>
        <w:t xml:space="preserve">   - Аннотация: В "Пире" Платона обсуждаются идеи создания, совершенствования, но и порчи человека. История Дедала и Талоса: ранние представления о творениях, которые могут обладать человеческими чертами. Источник: "Пир" и мифы о Дедале.</w:t>
      </w:r>
    </w:p>
    <w:p w14:paraId="66E77D46">
      <w:pPr>
        <w:ind w:left="360"/>
        <w:rPr>
          <w:lang w:val="ru-RU"/>
        </w:rPr>
      </w:pPr>
      <w:r>
        <w:rPr>
          <w:lang w:val="ru-RU"/>
        </w:rPr>
        <w:t>Милана Алдарова. Дедал.</w:t>
      </w:r>
    </w:p>
    <w:p w14:paraId="58CDF705">
      <w:pPr>
        <w:ind w:left="360"/>
        <w:rPr>
          <w:lang w:val="ru-RU"/>
        </w:rPr>
      </w:pPr>
      <w:r>
        <w:rPr>
          <w:lang w:val="ru-RU"/>
        </w:rPr>
        <w:t xml:space="preserve">   - Совет: Проанализируйте диалоги Платона, чтобы увидеть, как античные философы представляли себе процесс сотворения разума и поставленные перед этим разумом цели.</w:t>
      </w:r>
    </w:p>
    <w:p w14:paraId="708A6271">
      <w:pPr>
        <w:ind w:left="360"/>
        <w:rPr>
          <w:lang w:val="ru-RU"/>
        </w:rPr>
      </w:pPr>
      <w:r>
        <w:rPr>
          <w:lang w:val="ru-RU"/>
        </w:rPr>
        <w:t xml:space="preserve">   - Вопрос: Как эти древние идеи могут быть связаны с современными представлениями о биотехнологиях?</w:t>
      </w:r>
    </w:p>
    <w:p w14:paraId="07EF6AE9">
      <w:pPr>
        <w:ind w:left="360"/>
        <w:rPr>
          <w:lang w:val="ru-RU"/>
        </w:rPr>
      </w:pPr>
    </w:p>
    <w:p w14:paraId="06E528D1">
      <w:pPr>
        <w:ind w:left="360"/>
        <w:rPr>
          <w:lang w:val="ru-RU"/>
        </w:rPr>
      </w:pPr>
      <w:r>
        <w:rPr>
          <w:lang w:val="ru-RU"/>
        </w:rPr>
        <w:t>4. Личность и память. Платон. «Менон».</w:t>
      </w:r>
    </w:p>
    <w:p w14:paraId="1BC79833">
      <w:pPr>
        <w:ind w:left="360"/>
        <w:rPr>
          <w:lang w:val="ru-RU"/>
        </w:rPr>
      </w:pPr>
      <w:r>
        <w:rPr>
          <w:lang w:val="ru-RU"/>
        </w:rPr>
        <w:t xml:space="preserve">   - Аннотация: "Менон" исследует природу знания и памяти, поднимая вопрос о врожденности знания. Платон рассматривает возможность существования врожденных идей, что можно сопоставить с современными концепциями искусственного интеллекта и машинного обучения. Если представить, что существует высший разум, который встроил в человеческую природу врожденные идеи, и сравнить это с тем, как человек закладывает в ИИ определенные идеи, информацию и алгоритмы, то мы опять придем к простой аналогии: человек = бог, машина = человек. Но что нам дает эта аналогия?</w:t>
      </w:r>
    </w:p>
    <w:p w14:paraId="205B87EF">
      <w:pPr>
        <w:ind w:left="360"/>
        <w:rPr>
          <w:lang w:val="ru-RU"/>
        </w:rPr>
      </w:pPr>
      <w:r>
        <w:rPr>
          <w:lang w:val="ru-RU"/>
        </w:rPr>
        <w:t>Источник: диалог "Менон".</w:t>
      </w:r>
    </w:p>
    <w:p w14:paraId="727AA387">
      <w:pPr>
        <w:ind w:left="360"/>
        <w:rPr>
          <w:lang w:val="ru-RU"/>
        </w:rPr>
      </w:pPr>
      <w:r>
        <w:rPr>
          <w:lang w:val="ru-RU"/>
        </w:rPr>
        <w:t xml:space="preserve">   - Обратите внимание на концепцию припоминания (анамнезис), которая может быть сопоставлена с алгоритмами обучения ИИ.</w:t>
      </w:r>
    </w:p>
    <w:p w14:paraId="65E06BB9">
      <w:pPr>
        <w:ind w:left="360"/>
        <w:rPr>
          <w:lang w:val="ru-RU"/>
        </w:rPr>
      </w:pPr>
      <w:r>
        <w:rPr>
          <w:lang w:val="ru-RU"/>
        </w:rPr>
        <w:t>Контекст:</w:t>
      </w:r>
      <w:r>
        <w:rPr>
          <w:lang w:val="ru-RU"/>
        </w:rPr>
        <w:br w:type="textWrapping"/>
      </w:r>
      <w:r>
        <w:rPr>
          <w:lang w:val="ru-RU"/>
        </w:rPr>
        <w:t>Три фазы памяти в архитектурной теории (риторике) Витрувия.</w:t>
      </w:r>
    </w:p>
    <w:p w14:paraId="16E357E7">
      <w:pPr>
        <w:ind w:left="360"/>
        <w:rPr>
          <w:lang w:val="ru-RU"/>
        </w:rPr>
      </w:pPr>
      <w:r>
        <w:rPr>
          <w:lang w:val="ru-RU"/>
        </w:rPr>
        <w:t>Театр памяти Джулио Камилло.</w:t>
      </w:r>
    </w:p>
    <w:p w14:paraId="6D9197CF">
      <w:pPr>
        <w:ind w:left="360"/>
        <w:rPr>
          <w:lang w:val="ru-RU"/>
        </w:rPr>
      </w:pPr>
    </w:p>
    <w:p w14:paraId="0579C6DB">
      <w:pPr>
        <w:ind w:left="360"/>
        <w:rPr>
          <w:lang w:val="ru-RU"/>
        </w:rPr>
      </w:pPr>
      <w:r>
        <w:rPr>
          <w:lang w:val="ru-RU"/>
        </w:rPr>
        <w:t>5. Интеллектуальный эксперимент. Роберт Нозик. Машина по производству личного опыта. (1974)</w:t>
      </w:r>
    </w:p>
    <w:p w14:paraId="2BCE6D57">
      <w:pPr>
        <w:ind w:left="360"/>
        <w:rPr>
          <w:lang w:val="ru-RU"/>
        </w:rPr>
      </w:pPr>
      <w:r>
        <w:rPr>
          <w:lang w:val="ru-RU"/>
        </w:rPr>
        <w:t xml:space="preserve">   - Аннотация: Роберт Нозик в своем интеллектуальном эксперименте "Машина по производству опыта" предлагает задуматься о том, что люди выбрали бы — идеальный виртуальный опыт или реальную жизнь с её трудностями. Это исследование о природе счастья и реальности. Источник: книга "Анархия, государство и утопия".</w:t>
      </w:r>
    </w:p>
    <w:p w14:paraId="29457BC6">
      <w:pPr>
        <w:ind w:left="360"/>
        <w:rPr>
          <w:lang w:val="ru-RU"/>
        </w:rPr>
      </w:pPr>
      <w:r>
        <w:rPr>
          <w:lang w:val="ru-RU"/>
        </w:rPr>
        <w:t xml:space="preserve">   - Совет: Попробуйте представить свое решение в этом эксперименте и обосновать его.</w:t>
      </w:r>
    </w:p>
    <w:p w14:paraId="69AA143F">
      <w:pPr>
        <w:ind w:left="360"/>
        <w:rPr>
          <w:lang w:val="ru-RU"/>
        </w:rPr>
      </w:pPr>
      <w:r>
        <w:rPr>
          <w:lang w:val="ru-RU"/>
        </w:rPr>
        <w:t xml:space="preserve">   - Вопрос: Как этот эксперимент можно связать с современными пониманием виртуальной реальности и VR-технологиями?</w:t>
      </w:r>
    </w:p>
    <w:p w14:paraId="499BF888">
      <w:pPr>
        <w:ind w:left="360"/>
        <w:rPr>
          <w:lang w:val="ru-RU"/>
        </w:rPr>
      </w:pPr>
      <w:r>
        <w:rPr>
          <w:lang w:val="ru-RU"/>
        </w:rPr>
        <w:t>Контекст:</w:t>
      </w:r>
    </w:p>
    <w:p w14:paraId="2811AB17">
      <w:pPr>
        <w:ind w:left="360"/>
        <w:rPr>
          <w:lang w:val="ru-RU"/>
        </w:rPr>
      </w:pPr>
      <w:r>
        <w:rPr>
          <w:lang w:val="ru-RU"/>
        </w:rPr>
        <w:t>Олимп и загробное царство у греков. Катабасис Одиссея и его подражатели.</w:t>
      </w:r>
    </w:p>
    <w:p w14:paraId="3CD7B35E">
      <w:pPr>
        <w:ind w:left="360"/>
        <w:rPr>
          <w:lang w:val="ru-RU"/>
        </w:rPr>
      </w:pPr>
    </w:p>
    <w:p w14:paraId="4B5B6C34">
      <w:pPr>
        <w:ind w:left="360"/>
        <w:rPr>
          <w:lang w:val="ru-RU"/>
        </w:rPr>
      </w:pPr>
      <w:r>
        <w:rPr>
          <w:lang w:val="ru-RU"/>
        </w:rPr>
        <w:t xml:space="preserve"> 6. Интеллектуальный эксперимент и сотворение миров: Станислав Лем (1960-е)</w:t>
      </w:r>
    </w:p>
    <w:p w14:paraId="007400FC">
      <w:pPr>
        <w:ind w:left="360"/>
        <w:rPr>
          <w:lang w:val="ru-RU"/>
        </w:rPr>
      </w:pPr>
      <w:r>
        <w:rPr>
          <w:lang w:val="ru-RU"/>
        </w:rPr>
        <w:t xml:space="preserve">Станислав Лем в своей книге "Сумма технологии" (гл. 6-7) исследует концепцию фантомологии и сотворения миров, предлагая глубокое и противоречивое понимание того, как технологии могут создавать искусственные реальности. Лем предвосхищает современные дискуссии о виртуальной реальности и ИИ, ставя вопросы о границах человеческого воображения и роли технологий в расширении этих границ. </w:t>
      </w:r>
    </w:p>
    <w:p w14:paraId="7D566FFA">
      <w:pPr>
        <w:ind w:left="360"/>
        <w:rPr>
          <w:lang w:val="ru-RU"/>
        </w:rPr>
      </w:pPr>
      <w:r>
        <w:rPr>
          <w:lang w:val="ru-RU"/>
        </w:rPr>
        <w:t>Источники:</w:t>
      </w:r>
    </w:p>
    <w:p w14:paraId="7812BF02">
      <w:pPr>
        <w:ind w:left="360"/>
        <w:rPr>
          <w:lang w:val="ru-RU"/>
        </w:rPr>
      </w:pPr>
      <w:r>
        <w:rPr>
          <w:lang w:val="ru-RU"/>
        </w:rPr>
        <w:t>- Лем, Станислав. "Сумма технологии."</w:t>
      </w:r>
    </w:p>
    <w:p w14:paraId="2686BC77">
      <w:pPr>
        <w:ind w:left="360"/>
        <w:rPr>
          <w:lang w:val="ru-RU"/>
        </w:rPr>
      </w:pPr>
      <w:r>
        <w:rPr>
          <w:lang w:val="ru-RU"/>
        </w:rPr>
        <w:t>- Эссе и статьи о влиянии Лема на развитие концепций виртуальной реальности.</w:t>
      </w:r>
    </w:p>
    <w:p w14:paraId="21535EEA">
      <w:pPr>
        <w:ind w:left="360"/>
        <w:rPr>
          <w:lang w:val="ru-RU"/>
        </w:rPr>
      </w:pPr>
      <w:r>
        <w:rPr>
          <w:lang w:val="ru-RU"/>
        </w:rPr>
        <w:t xml:space="preserve"> Станислав Лем и советская научная фантастика. Польша как забытое интеллектуальное отечество русских писателей и мыслителей.</w:t>
      </w:r>
      <w:r>
        <w:rPr>
          <w:lang w:val="ru-RU"/>
        </w:rPr>
        <w:br w:type="textWrapping"/>
      </w:r>
      <w:r>
        <w:rPr>
          <w:lang w:val="ru-RU"/>
        </w:rPr>
        <w:br w:type="textWrapping"/>
      </w:r>
      <w:r>
        <w:rPr>
          <w:lang w:val="ru-RU"/>
        </w:rPr>
        <w:t>Роман Кадзуо Исигуро «Клара и Солнце» (2021).</w:t>
      </w:r>
    </w:p>
    <w:p w14:paraId="7ECEEE44">
      <w:pPr>
        <w:ind w:left="360"/>
        <w:rPr>
          <w:lang w:val="ru-RU"/>
        </w:rPr>
      </w:pPr>
      <w:r>
        <w:rPr>
          <w:lang w:val="ru-RU"/>
        </w:rPr>
        <w:t>7. Дилемма демона Декарта</w:t>
      </w:r>
    </w:p>
    <w:p w14:paraId="63979A5A">
      <w:pPr>
        <w:ind w:left="360"/>
        <w:rPr>
          <w:lang w:val="ru-RU"/>
        </w:rPr>
      </w:pPr>
      <w:r>
        <w:rPr>
          <w:lang w:val="ru-RU"/>
        </w:rPr>
        <w:t>В первой половине XVII века Рене Декарт ввел концепцию всесовершенного существа, которое, по его мнению, не могло бы обманывать. Эта идея противоречит его знаменитому демону, способному вводить в заблуждение. Декарт так задает основу для обсуждения этики искусственного интеллекта и его способности "обманывать" или симулировать реальность. Правда, важно учитывать временную ось, на которой рождаются эти идеи: в «Размышлениях о первой философии» Декарт сначала вводит идею злого демона, который может обманывать даже в математике. А уже затем он переходит к доказательству бытия Бога через атрибут всесовершенства (с необходимостью включающего правдивость). На этой стадии размышлений демон отбрасывается им как допущение, потерявшее силу после признания всесовершенного Бога. Но ведь кто-то из читателей Декарта не переходит на следующую ступень.</w:t>
      </w:r>
      <w:r>
        <w:rPr>
          <w:lang w:val="ru-RU"/>
        </w:rPr>
        <w:br w:type="textWrapping"/>
      </w:r>
    </w:p>
    <w:p w14:paraId="190B8886">
      <w:pPr>
        <w:ind w:left="360"/>
        <w:rPr>
          <w:lang w:val="ru-RU"/>
        </w:rPr>
      </w:pPr>
      <w:r>
        <w:rPr>
          <w:lang w:val="ru-RU"/>
        </w:rPr>
        <w:t>ИИ как обманщик. Особенности поведения ИИ, когда его разоблачают. Эффект галлюцинаций модели и его литературные предтечи.</w:t>
      </w:r>
    </w:p>
    <w:p w14:paraId="4A0969A7">
      <w:pPr>
        <w:ind w:left="360"/>
        <w:rPr>
          <w:lang w:val="ru-RU"/>
        </w:rPr>
      </w:pPr>
    </w:p>
    <w:p w14:paraId="66270847">
      <w:pPr>
        <w:ind w:left="360"/>
        <w:rPr>
          <w:lang w:val="ru-RU"/>
        </w:rPr>
      </w:pPr>
      <w:r>
        <w:rPr>
          <w:lang w:val="ru-RU"/>
        </w:rPr>
        <w:t>Источники:</w:t>
      </w:r>
    </w:p>
    <w:p w14:paraId="0275791E">
      <w:pPr>
        <w:ind w:left="360"/>
        <w:rPr>
          <w:lang w:val="ru-RU"/>
        </w:rPr>
      </w:pPr>
      <w:r>
        <w:rPr>
          <w:lang w:val="ru-RU"/>
        </w:rPr>
        <w:t>- Декарт, Рене. "Размышления о первой философии."</w:t>
      </w:r>
    </w:p>
    <w:p w14:paraId="08D7D1E8">
      <w:pPr>
        <w:ind w:left="360"/>
        <w:rPr>
          <w:lang w:val="ru-RU"/>
        </w:rPr>
      </w:pPr>
      <w:r>
        <w:rPr>
          <w:lang w:val="ru-RU"/>
        </w:rPr>
        <w:t>- Кадзуо Исигуро. «Клара и Солнце» (2021)</w:t>
      </w:r>
    </w:p>
    <w:p w14:paraId="6FB427E5">
      <w:pPr>
        <w:ind w:left="360"/>
        <w:rPr>
          <w:lang w:val="ru-RU"/>
        </w:rPr>
      </w:pPr>
      <w:r>
        <w:rPr>
          <w:lang w:val="ru-RU"/>
        </w:rPr>
        <w:t>- Современные исследования этики ИИ и философии сознания.</w:t>
      </w:r>
    </w:p>
    <w:p w14:paraId="521DAA44">
      <w:pPr>
        <w:ind w:left="360"/>
        <w:rPr>
          <w:lang w:val="ru-RU"/>
        </w:rPr>
      </w:pPr>
    </w:p>
    <w:p w14:paraId="063AB7AA">
      <w:pPr>
        <w:ind w:left="360"/>
        <w:rPr>
          <w:lang w:val="ru-RU"/>
        </w:rPr>
      </w:pPr>
      <w:r>
        <w:rPr>
          <w:lang w:val="ru-RU"/>
        </w:rPr>
        <w:t xml:space="preserve"> 8. Демон Лапласа</w:t>
      </w:r>
    </w:p>
    <w:p w14:paraId="3D08B830">
      <w:pPr>
        <w:ind w:left="360"/>
        <w:rPr>
          <w:lang w:val="ru-RU"/>
        </w:rPr>
      </w:pPr>
      <w:r>
        <w:rPr>
          <w:lang w:val="ru-RU"/>
        </w:rPr>
        <w:t xml:space="preserve">В 1814 году Пьер-Симон Лаплас предложил гипотетическое существо, которое, зная состояния всех частиц во Вселенной, могло бы предсказать будущее. Это стало основой для обсуждений проблемы детерминизма и свободы воли в контексте ИИ, который может "предсказывать" события на основе данных. </w:t>
      </w:r>
    </w:p>
    <w:p w14:paraId="128ED664">
      <w:pPr>
        <w:ind w:left="360"/>
        <w:rPr>
          <w:lang w:val="ru-RU"/>
        </w:rPr>
      </w:pPr>
    </w:p>
    <w:p w14:paraId="0CC382B6">
      <w:pPr>
        <w:ind w:left="360"/>
        <w:rPr>
          <w:lang w:val="ru-RU"/>
        </w:rPr>
      </w:pPr>
      <w:r>
        <w:rPr>
          <w:lang w:val="ru-RU"/>
        </w:rPr>
        <w:t>Источники:</w:t>
      </w:r>
    </w:p>
    <w:p w14:paraId="437A456D">
      <w:pPr>
        <w:ind w:left="360"/>
        <w:rPr>
          <w:lang w:val="ru-RU"/>
        </w:rPr>
      </w:pPr>
      <w:r>
        <w:rPr>
          <w:lang w:val="ru-RU"/>
        </w:rPr>
        <w:t>- Лаплас, Пьер-Симон. "Проблемы философии."</w:t>
      </w:r>
    </w:p>
    <w:p w14:paraId="57198DD4">
      <w:pPr>
        <w:ind w:left="360"/>
        <w:rPr>
          <w:lang w:val="ru-RU"/>
        </w:rPr>
      </w:pPr>
      <w:r>
        <w:rPr>
          <w:lang w:val="ru-RU"/>
        </w:rPr>
        <w:t>- Современные статьи о предсказательных моделях ИИ.</w:t>
      </w:r>
    </w:p>
    <w:p w14:paraId="0A62CF9E">
      <w:pPr>
        <w:ind w:left="360"/>
        <w:rPr>
          <w:lang w:val="ru-RU"/>
        </w:rPr>
      </w:pPr>
    </w:p>
    <w:p w14:paraId="4B95DBEB">
      <w:pPr>
        <w:ind w:left="360"/>
        <w:rPr>
          <w:lang w:val="ru-RU"/>
        </w:rPr>
      </w:pPr>
      <w:r>
        <w:rPr>
          <w:lang w:val="ru-RU"/>
        </w:rPr>
        <w:t xml:space="preserve"> 9. Гипотеза симуляции Ника Бострома</w:t>
      </w:r>
    </w:p>
    <w:p w14:paraId="0FE2D9E2">
      <w:pPr>
        <w:ind w:left="360"/>
        <w:rPr>
          <w:lang w:val="ru-RU"/>
        </w:rPr>
      </w:pPr>
      <w:r>
        <w:rPr>
          <w:lang w:val="ru-RU"/>
        </w:rPr>
        <w:t xml:space="preserve">Ник Бостром выдвинул (возможно, вдохновленный фантомологией Станислава Лема) гипотезу симуляции, предполагающую, что мы можем жить в искусственно созданной реальности. Эта идея открывает дискуссии о природе реальности и роли ИИ в ее моделировании. </w:t>
      </w:r>
    </w:p>
    <w:p w14:paraId="474BDF0B">
      <w:pPr>
        <w:ind w:left="360"/>
        <w:rPr>
          <w:lang w:val="ru-RU"/>
        </w:rPr>
      </w:pPr>
      <w:r>
        <w:rPr>
          <w:lang w:val="ru-RU"/>
        </w:rPr>
        <w:t>Источники:</w:t>
      </w:r>
    </w:p>
    <w:p w14:paraId="44B87BA4">
      <w:pPr>
        <w:ind w:left="360"/>
        <w:rPr>
          <w:lang w:val="ru-RU"/>
        </w:rPr>
      </w:pPr>
      <w:r>
        <w:rPr>
          <w:lang w:val="ru-RU"/>
        </w:rPr>
        <w:t>- Бостром, Ник. "Гипотеза симуляции."</w:t>
      </w:r>
    </w:p>
    <w:p w14:paraId="746C29D4">
      <w:pPr>
        <w:ind w:left="360"/>
        <w:rPr>
          <w:lang w:val="ru-RU"/>
        </w:rPr>
      </w:pPr>
      <w:r>
        <w:rPr>
          <w:lang w:val="ru-RU"/>
        </w:rPr>
        <w:t>- Статьи о философских аспектах виртуальных миров.</w:t>
      </w:r>
    </w:p>
    <w:p w14:paraId="748D8F64">
      <w:pPr>
        <w:ind w:left="360"/>
        <w:rPr>
          <w:lang w:val="ru-RU"/>
        </w:rPr>
      </w:pPr>
    </w:p>
    <w:p w14:paraId="75C2E663">
      <w:pPr>
        <w:ind w:left="360"/>
        <w:rPr>
          <w:lang w:val="ru-RU"/>
        </w:rPr>
      </w:pPr>
      <w:r>
        <w:rPr>
          <w:lang w:val="ru-RU"/>
        </w:rPr>
        <w:t xml:space="preserve">Вопрос для обсуждения: Как письмо удостоверяет существование пишущего и читающего? </w:t>
      </w:r>
    </w:p>
    <w:p w14:paraId="3F2CEA34">
      <w:pPr>
        <w:ind w:left="360"/>
        <w:rPr>
          <w:lang w:val="ru-RU"/>
        </w:rPr>
      </w:pPr>
      <w:r>
        <w:rPr>
          <w:lang w:val="ru-RU"/>
        </w:rPr>
        <w:t xml:space="preserve">Контекст: </w:t>
      </w:r>
    </w:p>
    <w:p w14:paraId="00FE2B8C">
      <w:pPr>
        <w:ind w:left="360"/>
        <w:rPr>
          <w:lang w:val="ru-RU"/>
        </w:rPr>
      </w:pPr>
      <w:r>
        <w:rPr>
          <w:lang w:val="ru-RU"/>
        </w:rPr>
        <w:t>Миф об Иксионе и его последствия для культуры.</w:t>
      </w:r>
    </w:p>
    <w:p w14:paraId="5CC3B18F">
      <w:pPr>
        <w:ind w:left="360"/>
        <w:rPr>
          <w:lang w:val="ru-RU"/>
        </w:rPr>
      </w:pPr>
      <w:r>
        <w:rPr>
          <w:lang w:val="ru-RU"/>
        </w:rPr>
        <w:t>Шарль Нодье. О фантастическом в литературе.</w:t>
      </w:r>
    </w:p>
    <w:p w14:paraId="5BB2F620">
      <w:pPr>
        <w:ind w:left="360"/>
        <w:rPr>
          <w:lang w:val="ru-RU"/>
        </w:rPr>
      </w:pPr>
      <w:r>
        <w:rPr>
          <w:lang w:val="ru-RU"/>
        </w:rPr>
        <w:t>Э.Т.А. Гофман. Необыкновенные страдания одного директора театров.</w:t>
      </w:r>
    </w:p>
    <w:p w14:paraId="70E51CE7">
      <w:pPr>
        <w:ind w:left="360"/>
        <w:rPr>
          <w:lang w:val="ru-RU"/>
        </w:rPr>
      </w:pPr>
      <w:r>
        <w:rPr>
          <w:lang w:val="ru-RU"/>
        </w:rPr>
        <w:t>Эрик-Эмманюэль Шмитт. Variations énigmatiques (1996)</w:t>
      </w:r>
    </w:p>
    <w:p w14:paraId="510D55EE">
      <w:pPr>
        <w:ind w:left="360"/>
        <w:rPr>
          <w:lang w:val="ru-RU"/>
        </w:rPr>
      </w:pPr>
    </w:p>
    <w:p w14:paraId="6C9181F8">
      <w:pPr>
        <w:ind w:left="360"/>
        <w:rPr>
          <w:lang w:val="ru-RU"/>
        </w:rPr>
      </w:pPr>
      <w:r>
        <w:rPr>
          <w:lang w:val="ru-RU"/>
        </w:rPr>
        <w:t xml:space="preserve"> 10. «Метаморфозы» Овидия, или Абсолютная мифология</w:t>
      </w:r>
    </w:p>
    <w:p w14:paraId="70C5ABCD">
      <w:pPr>
        <w:ind w:left="360"/>
        <w:rPr>
          <w:lang w:val="ru-RU"/>
        </w:rPr>
      </w:pPr>
      <w:r>
        <w:rPr>
          <w:lang w:val="ru-RU"/>
        </w:rPr>
        <w:t xml:space="preserve">"Метаморфозы" Овидия воспроизводят создание мира окружающей человека природы и могут быть переосмыслены в контексте ИИ и трансформации понимания человеком самого себя. Естество (природа) предстает здесь как квинтэссенция искусственного, созданного всемогущим и, в целом, благим существом, которым, возможно, хочет быть и сегодняшний поэт. </w:t>
      </w:r>
    </w:p>
    <w:p w14:paraId="6A5CDAE5">
      <w:pPr>
        <w:ind w:left="360"/>
        <w:rPr>
          <w:lang w:val="ru-RU"/>
        </w:rPr>
      </w:pPr>
    </w:p>
    <w:p w14:paraId="0746741D">
      <w:pPr>
        <w:ind w:left="360"/>
        <w:rPr>
          <w:lang w:val="ru-RU"/>
        </w:rPr>
      </w:pPr>
      <w:r>
        <w:rPr>
          <w:lang w:val="ru-RU"/>
        </w:rPr>
        <w:t>Источники:</w:t>
      </w:r>
    </w:p>
    <w:p w14:paraId="34E125BF">
      <w:pPr>
        <w:ind w:left="360"/>
        <w:rPr>
          <w:lang w:val="ru-RU"/>
        </w:rPr>
      </w:pPr>
      <w:r>
        <w:rPr>
          <w:lang w:val="ru-RU"/>
        </w:rPr>
        <w:t>- Овидий. "Метаморфозы."</w:t>
      </w:r>
    </w:p>
    <w:p w14:paraId="3024D3CE">
      <w:pPr>
        <w:ind w:left="360"/>
        <w:rPr>
          <w:lang w:val="ru-RU"/>
        </w:rPr>
      </w:pPr>
      <w:r>
        <w:rPr>
          <w:lang w:val="ru-RU"/>
        </w:rPr>
        <w:t>- Исследования о влиянии мифологии на современную культуру и технологии.</w:t>
      </w:r>
    </w:p>
    <w:p w14:paraId="3EB797E1">
      <w:pPr>
        <w:ind w:left="360"/>
        <w:rPr>
          <w:lang w:val="ru-RU"/>
        </w:rPr>
      </w:pPr>
      <w:r>
        <w:rPr>
          <w:lang w:val="ru-RU"/>
        </w:rPr>
        <w:t>Вопрос для обсуждения: Хотите узнать, как мифы могут повлиять на наше восприятие ИИ?</w:t>
      </w:r>
    </w:p>
    <w:p w14:paraId="244A74AC">
      <w:pPr>
        <w:ind w:left="360"/>
        <w:rPr>
          <w:lang w:val="ru-RU"/>
        </w:rPr>
      </w:pPr>
    </w:p>
    <w:p w14:paraId="576AAD78">
      <w:pPr>
        <w:ind w:left="360"/>
        <w:rPr>
          <w:lang w:val="ru-RU"/>
        </w:rPr>
      </w:pPr>
      <w:r>
        <w:rPr>
          <w:lang w:val="ru-RU"/>
        </w:rPr>
        <w:t xml:space="preserve"> 11. Эдгар По и имитация ИИ: трактат «О творчестве»</w:t>
      </w:r>
    </w:p>
    <w:p w14:paraId="3B215B61">
      <w:pPr>
        <w:ind w:left="360"/>
        <w:rPr>
          <w:lang w:val="ru-RU"/>
        </w:rPr>
      </w:pPr>
      <w:r>
        <w:rPr>
          <w:lang w:val="ru-RU"/>
        </w:rPr>
        <w:t xml:space="preserve">Эдгар По в своем трактате "О творчестве" обсуждает процесс создания «Ворона», который перекликается с алгоритмами ИИ. Его идеи связи рациональной структуры и интуиции в творчестве могут быть применены к современным методам генерации аналогов искусства с помощью ИИ. </w:t>
      </w:r>
      <w:r>
        <w:rPr>
          <w:lang w:val="ru-RU"/>
        </w:rPr>
        <w:br w:type="textWrapping"/>
      </w:r>
    </w:p>
    <w:p w14:paraId="09BB63EC">
      <w:pPr>
        <w:ind w:left="360"/>
        <w:rPr>
          <w:lang w:val="ru-RU"/>
        </w:rPr>
      </w:pPr>
      <w:r>
        <w:rPr>
          <w:lang w:val="ru-RU"/>
        </w:rPr>
        <w:t>Источники:</w:t>
      </w:r>
    </w:p>
    <w:p w14:paraId="74F50A61">
      <w:pPr>
        <w:ind w:left="360"/>
        <w:rPr>
          <w:lang w:val="ru-RU"/>
        </w:rPr>
      </w:pPr>
      <w:r>
        <w:rPr>
          <w:lang w:val="ru-RU"/>
        </w:rPr>
        <w:t>- По, Эдгар. "О творчестве." «Ворон».</w:t>
      </w:r>
    </w:p>
    <w:p w14:paraId="779C2D89">
      <w:pPr>
        <w:ind w:left="360"/>
        <w:rPr>
          <w:lang w:val="ru-RU"/>
        </w:rPr>
      </w:pPr>
      <w:r>
        <w:rPr>
          <w:lang w:val="ru-RU"/>
        </w:rPr>
        <w:t>- Современные исследования о креативности ИИ.</w:t>
      </w:r>
    </w:p>
    <w:p w14:paraId="639666CC">
      <w:pPr>
        <w:ind w:left="360"/>
        <w:rPr>
          <w:lang w:val="ru-RU"/>
        </w:rPr>
      </w:pPr>
      <w:r>
        <w:rPr>
          <w:lang w:val="ru-RU"/>
        </w:rPr>
        <w:t>- Проекты с ИИ Марата Гельмана и Владимира Сорокина.</w:t>
      </w:r>
    </w:p>
    <w:p w14:paraId="07218E1E">
      <w:pPr>
        <w:ind w:left="360"/>
        <w:rPr>
          <w:lang w:val="ru-RU"/>
        </w:rPr>
      </w:pPr>
    </w:p>
    <w:p w14:paraId="2F5F08E6">
      <w:pPr>
        <w:ind w:left="360"/>
        <w:rPr>
          <w:lang w:val="ru-RU"/>
        </w:rPr>
      </w:pPr>
      <w:r>
        <w:rPr>
          <w:lang w:val="ru-RU"/>
        </w:rPr>
        <w:t>12. Воображаемое прошлое.</w:t>
      </w:r>
    </w:p>
    <w:p w14:paraId="62E7510F">
      <w:pPr>
        <w:ind w:left="360"/>
        <w:rPr>
          <w:lang w:val="ru-RU"/>
        </w:rPr>
      </w:pPr>
      <w:r>
        <w:rPr>
          <w:lang w:val="ru-RU"/>
        </w:rPr>
        <w:t xml:space="preserve">- Реконструкция собственного прошлого через обращение к новонайденным источникам. </w:t>
      </w:r>
    </w:p>
    <w:p w14:paraId="1EDD3A5E">
      <w:pPr>
        <w:ind w:left="360"/>
        <w:rPr>
          <w:lang w:val="ru-RU"/>
        </w:rPr>
      </w:pPr>
      <w:r>
        <w:rPr>
          <w:lang w:val="ru-RU"/>
        </w:rPr>
        <w:t>- Злоупотребления вирусными историческими фантазиями и концепциями для политической индоктринации и их последствия.</w:t>
      </w:r>
    </w:p>
    <w:p w14:paraId="5F4CD173">
      <w:pPr>
        <w:pStyle w:val="3"/>
        <w:bidi w:val="0"/>
        <w:rPr>
          <w:lang w:val="ru-RU"/>
        </w:rPr>
      </w:pPr>
      <w:r>
        <w:rPr>
          <w:lang w:val="ru-RU"/>
        </w:rPr>
        <w:t>Подведение итогов курса.</w:t>
      </w:r>
    </w:p>
    <w:sectPr>
      <w:pgSz w:w="11906" w:h="16838"/>
      <w:pgMar w:top="1134" w:right="1134" w:bottom="1134" w:left="1134" w:header="708" w:footer="708" w:gutter="0"/>
      <w:cols w:space="708"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AEF" w:usb1="C0007841"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altName w:val="汉仪书宋二KW"/>
    <w:panose1 w:val="00000000000000000000"/>
    <w:charset w:val="86"/>
    <w:family w:val="auto"/>
    <w:pitch w:val="default"/>
    <w:sig w:usb0="00000000" w:usb1="00000000" w:usb2="00000000" w:usb3="00000000" w:csb0="00000000" w:csb1="00000000"/>
  </w:font>
  <w:font w:name="Arial">
    <w:panose1 w:val="020B0704020202020204"/>
    <w:charset w:val="00"/>
    <w:family w:val="swiss"/>
    <w:pitch w:val="default"/>
    <w:sig w:usb0="E0002AFF" w:usb1="C0007843" w:usb2="00000009" w:usb3="00000000" w:csb0="400001FF" w:csb1="FFFF0000"/>
  </w:font>
  <w:font w:name="SimHei">
    <w:altName w:val="汉仪中黑KW"/>
    <w:panose1 w:val="02010600030101010101"/>
    <w:charset w:val="00"/>
    <w:family w:val="auto"/>
    <w:pitch w:val="default"/>
    <w:sig w:usb0="00000001" w:usb1="080E0000" w:usb2="00000010" w:usb3="00000000" w:csb0="00040000" w:csb1="00000000"/>
  </w:font>
  <w:font w:name="Courier New">
    <w:panose1 w:val="02070609020205020404"/>
    <w:charset w:val="00"/>
    <w:family w:val="modern"/>
    <w:pitch w:val="default"/>
    <w:sig w:usb0="E0002AFF" w:usb1="C0007843" w:usb2="00000009" w:usb3="00000000" w:csb0="400001FF" w:csb1="FFFF0000"/>
  </w:font>
  <w:font w:name="Wingdings">
    <w:panose1 w:val="05000000000000000000"/>
    <w:charset w:val="00"/>
    <w:family w:val="auto"/>
    <w:pitch w:val="default"/>
    <w:sig w:usb0="00000000" w:usb1="00000000" w:usb2="00000000" w:usb3="00000000" w:csb0="80000000" w:csb1="00000000"/>
  </w:font>
  <w:font w:name="Calibri">
    <w:altName w:val="Helvetica Neue"/>
    <w:panose1 w:val="020F0502020204030204"/>
    <w:charset w:val="00"/>
    <w:family w:val="swiss"/>
    <w:pitch w:val="default"/>
    <w:sig w:usb0="00000000" w:usb1="00000000" w:usb2="00000001" w:usb3="00000000" w:csb0="0000019F" w:csb1="00000000"/>
  </w:font>
  <w:font w:name="等线">
    <w:altName w:val="汉仪中等线KW"/>
    <w:panose1 w:val="00000000000000000000"/>
    <w:charset w:val="86"/>
    <w:family w:val="auto"/>
    <w:pitch w:val="default"/>
    <w:sig w:usb0="00000000" w:usb1="00000000" w:usb2="00000000" w:usb3="00000000" w:csb0="00000000" w:csb1="00000000"/>
  </w:font>
  <w:font w:name="等线">
    <w:altName w:val="汉仪中等线KW"/>
    <w:panose1 w:val="00000000000000000000"/>
    <w:charset w:val="86"/>
    <w:family w:val="auto"/>
    <w:pitch w:val="default"/>
    <w:sig w:usb0="00000000" w:usb1="00000000" w:usb2="00000000" w:usb3="00000000" w:csb0="00000000" w:csb1="00000000"/>
  </w:font>
  <w:font w:name="等线">
    <w:altName w:val="汉仪中等线KW"/>
    <w:panose1 w:val="00000000000000000000"/>
    <w:charset w:val="00"/>
    <w:family w:val="auto"/>
    <w:pitch w:val="default"/>
    <w:sig w:usb0="00000000" w:usb1="00000000" w:usb2="00000000" w:usb3="00000000" w:csb0="00000000" w:csb1="00000000"/>
  </w:font>
  <w:font w:name="等线 Light">
    <w:altName w:val="汉仪中等线KW"/>
    <w:panose1 w:val="00000000000000000000"/>
    <w:charset w:val="00"/>
    <w:family w:val="auto"/>
    <w:pitch w:val="default"/>
    <w:sig w:usb0="00000000" w:usb1="00000000" w:usb2="00000000" w:usb3="00000000" w:csb0="00000000" w:csb1="00000000"/>
  </w:font>
  <w:font w:name="American Typewriter">
    <w:panose1 w:val="02090604020004020304"/>
    <w:charset w:val="00"/>
    <w:family w:val="roman"/>
    <w:pitch w:val="default"/>
    <w:sig w:usb0="A000006F" w:usb1="00000019" w:usb2="00000000" w:usb3="00000000" w:csb0="20000111" w:csb1="00000000"/>
  </w:font>
  <w:font w:name="American Typewriter Condensed">
    <w:panose1 w:val="02090604020004020304"/>
    <w:charset w:val="00"/>
    <w:family w:val="roman"/>
    <w:pitch w:val="default"/>
    <w:sig w:usb0="A000006F" w:usb1="00000019" w:usb2="00000000" w:usb3="00000000" w:csb0="20000111" w:csb1="00000000"/>
  </w:font>
  <w:font w:name="汉仪中等线KW">
    <w:panose1 w:val="01010104010101010101"/>
    <w:charset w:val="86"/>
    <w:family w:val="auto"/>
    <w:pitch w:val="default"/>
    <w:sig w:usb0="800002BF" w:usb1="004F7CFA" w:usb2="00000000" w:usb3="00000000" w:csb0="00040001" w:csb1="00000000"/>
  </w:font>
  <w:font w:name="宋体-简">
    <w:panose1 w:val="02010800040101010101"/>
    <w:charset w:val="86"/>
    <w:family w:val="auto"/>
    <w:pitch w:val="default"/>
    <w:sig w:usb0="00000001" w:usb1="080F0000" w:usb2="00000000" w:usb3="00000000" w:csb0="00040000" w:csb1="00000000"/>
  </w:font>
  <w:font w:name="Helvetica Neue">
    <w:panose1 w:val="02000503000000020004"/>
    <w:charset w:val="00"/>
    <w:family w:val="auto"/>
    <w:pitch w:val="default"/>
    <w:sig w:usb0="E50002FF" w:usb1="500079DB" w:usb2="00000010" w:usb3="00000000" w:csb0="00000000" w:csb1="00000000"/>
  </w:font>
  <w:font w:name="汉仪中黑KW">
    <w:panose1 w:val="00020600040101010101"/>
    <w:charset w:val="86"/>
    <w:family w:val="auto"/>
    <w:pitch w:val="default"/>
    <w:sig w:usb0="A00002BF" w:usb1="18EF7CFA" w:usb2="00000016" w:usb3="00000000" w:csb0="00040000" w:csb1="00000000"/>
  </w:font>
  <w:font w:name="汉仪书宋二KW">
    <w:panose1 w:val="00020600040101010101"/>
    <w:charset w:val="86"/>
    <w:family w:val="auto"/>
    <w:pitch w:val="default"/>
    <w:sig w:usb0="A00002BF" w:usb1="18EF7CFA" w:usb2="00000016" w:usb3="00000000" w:csb0="0004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8" w:lineRule="auto"/>
      </w:pPr>
      <w:r>
        <w:separator/>
      </w:r>
    </w:p>
  </w:footnote>
  <w:footnote w:type="continuationSeparator" w:id="1">
    <w:p>
      <w:pPr>
        <w:spacing w:before="0" w:after="0" w:line="278"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1"/>
  <w:documentProtection w:enforcement="0"/>
  <w:defaultTabStop w:val="720"/>
  <w:characterSpacingControl w:val="doNotCompress"/>
  <w:footnotePr>
    <w:footnote w:id="0"/>
    <w:footnote w:id="1"/>
  </w:footnotePr>
  <w:endnotePr>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C2919"/>
    <w:rsid w:val="000407D3"/>
    <w:rsid w:val="00040B22"/>
    <w:rsid w:val="00057CD1"/>
    <w:rsid w:val="0009794A"/>
    <w:rsid w:val="000C1629"/>
    <w:rsid w:val="000E2D4E"/>
    <w:rsid w:val="00176DAE"/>
    <w:rsid w:val="001B6E78"/>
    <w:rsid w:val="001D5977"/>
    <w:rsid w:val="001F358C"/>
    <w:rsid w:val="002503A2"/>
    <w:rsid w:val="0026248E"/>
    <w:rsid w:val="00276A8B"/>
    <w:rsid w:val="002C2098"/>
    <w:rsid w:val="002D01D6"/>
    <w:rsid w:val="002E39C2"/>
    <w:rsid w:val="00303FC5"/>
    <w:rsid w:val="00323781"/>
    <w:rsid w:val="00376290"/>
    <w:rsid w:val="00381BF9"/>
    <w:rsid w:val="003A4FD4"/>
    <w:rsid w:val="003C2919"/>
    <w:rsid w:val="003D6FF0"/>
    <w:rsid w:val="003F3CD5"/>
    <w:rsid w:val="004011B9"/>
    <w:rsid w:val="004352EC"/>
    <w:rsid w:val="0044364D"/>
    <w:rsid w:val="00456DDF"/>
    <w:rsid w:val="00467574"/>
    <w:rsid w:val="00496931"/>
    <w:rsid w:val="004A3EBD"/>
    <w:rsid w:val="004B7BF9"/>
    <w:rsid w:val="004C43B2"/>
    <w:rsid w:val="004D7BC2"/>
    <w:rsid w:val="00582DF1"/>
    <w:rsid w:val="005A68F2"/>
    <w:rsid w:val="005D416B"/>
    <w:rsid w:val="00605DDA"/>
    <w:rsid w:val="00611268"/>
    <w:rsid w:val="00634707"/>
    <w:rsid w:val="006347FA"/>
    <w:rsid w:val="00672F07"/>
    <w:rsid w:val="0068101C"/>
    <w:rsid w:val="006A0048"/>
    <w:rsid w:val="006A02FE"/>
    <w:rsid w:val="006C5B27"/>
    <w:rsid w:val="006D1244"/>
    <w:rsid w:val="00777A03"/>
    <w:rsid w:val="007969FF"/>
    <w:rsid w:val="007A6E3F"/>
    <w:rsid w:val="007F0BCC"/>
    <w:rsid w:val="00816D94"/>
    <w:rsid w:val="008477A0"/>
    <w:rsid w:val="008C55CF"/>
    <w:rsid w:val="008C6998"/>
    <w:rsid w:val="008D2B4F"/>
    <w:rsid w:val="008E71D7"/>
    <w:rsid w:val="008E796A"/>
    <w:rsid w:val="00907654"/>
    <w:rsid w:val="00913047"/>
    <w:rsid w:val="00934754"/>
    <w:rsid w:val="00961500"/>
    <w:rsid w:val="009731FF"/>
    <w:rsid w:val="009804A7"/>
    <w:rsid w:val="009B0419"/>
    <w:rsid w:val="009B0AEC"/>
    <w:rsid w:val="009C1669"/>
    <w:rsid w:val="009D1692"/>
    <w:rsid w:val="009E4D95"/>
    <w:rsid w:val="00A277CD"/>
    <w:rsid w:val="00A36955"/>
    <w:rsid w:val="00A63C6A"/>
    <w:rsid w:val="00A8066D"/>
    <w:rsid w:val="00AD329A"/>
    <w:rsid w:val="00AE0E88"/>
    <w:rsid w:val="00B15B5B"/>
    <w:rsid w:val="00B451F0"/>
    <w:rsid w:val="00B52868"/>
    <w:rsid w:val="00B5607E"/>
    <w:rsid w:val="00B70192"/>
    <w:rsid w:val="00BD5D6C"/>
    <w:rsid w:val="00C01CE6"/>
    <w:rsid w:val="00C256DC"/>
    <w:rsid w:val="00C64424"/>
    <w:rsid w:val="00C941FE"/>
    <w:rsid w:val="00CC56E2"/>
    <w:rsid w:val="00D32A50"/>
    <w:rsid w:val="00D45B99"/>
    <w:rsid w:val="00D574BE"/>
    <w:rsid w:val="00DB5619"/>
    <w:rsid w:val="00DD1966"/>
    <w:rsid w:val="00DE4271"/>
    <w:rsid w:val="00E03961"/>
    <w:rsid w:val="00E36B77"/>
    <w:rsid w:val="00F04ABF"/>
    <w:rsid w:val="00F42299"/>
    <w:rsid w:val="00F74015"/>
    <w:rsid w:val="00FA3E86"/>
    <w:rsid w:val="00FB08BA"/>
    <w:rsid w:val="00FB2B27"/>
    <w:rsid w:val="00FB5A09"/>
    <w:rsid w:val="00FC4200"/>
    <w:rsid w:val="57E96EA9"/>
  </w:rsids>
  <m:mathPr>
    <m:mathFont m:val="Cambria Math"/>
    <m:brkBin m:val="before"/>
    <m:brkBinSub m:val="--"/>
    <m:smallFrac m:val="0"/>
    <m:dispDef/>
    <m:lMargin m:val="0"/>
    <m:rMargin m:val="0"/>
    <m:defJc m:val="centerGroup"/>
    <m:wrapIndent m:val="1440"/>
    <m:intLim m:val="subSup"/>
    <m:naryLim m:val="undOvr"/>
  </m:mathPr>
  <w:themeFontLang w:val="zh-CN"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semiHidden="0"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qFormat="1" w:unhideWhenUsed="0" w:uiPriority="1"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160" w:line="278" w:lineRule="auto"/>
    </w:pPr>
    <w:rPr>
      <w:rFonts w:asciiTheme="minorHAnsi" w:hAnsiTheme="minorHAnsi" w:eastAsiaTheme="minorHAnsi" w:cstheme="minorBidi"/>
      <w:kern w:val="2"/>
      <w:sz w:val="24"/>
      <w:szCs w:val="24"/>
      <w:lang w:val="zh-CN" w:eastAsia="en-US" w:bidi="ar-SA"/>
      <w14:ligatures w14:val="standardContextual"/>
    </w:rPr>
  </w:style>
  <w:style w:type="paragraph" w:styleId="2">
    <w:name w:val="heading 1"/>
    <w:basedOn w:val="1"/>
    <w:next w:val="1"/>
    <w:link w:val="18"/>
    <w:qFormat/>
    <w:uiPriority w:val="9"/>
    <w:pPr>
      <w:keepNext/>
      <w:keepLines/>
      <w:spacing w:before="360" w:after="80"/>
      <w:outlineLvl w:val="0"/>
    </w:pPr>
    <w:rPr>
      <w:rFonts w:asciiTheme="majorHAnsi" w:hAnsiTheme="majorHAnsi" w:eastAsiaTheme="majorEastAsia" w:cstheme="majorBidi"/>
      <w:color w:val="104862" w:themeColor="accent1" w:themeShade="BF"/>
      <w:sz w:val="40"/>
      <w:szCs w:val="40"/>
    </w:rPr>
  </w:style>
  <w:style w:type="paragraph" w:styleId="3">
    <w:name w:val="heading 2"/>
    <w:basedOn w:val="1"/>
    <w:next w:val="1"/>
    <w:link w:val="19"/>
    <w:unhideWhenUsed/>
    <w:qFormat/>
    <w:uiPriority w:val="9"/>
    <w:pPr>
      <w:keepNext/>
      <w:keepLines/>
      <w:spacing w:before="160" w:after="80"/>
      <w:outlineLvl w:val="1"/>
    </w:pPr>
    <w:rPr>
      <w:rFonts w:asciiTheme="majorHAnsi" w:hAnsiTheme="majorHAnsi" w:eastAsiaTheme="majorEastAsia" w:cstheme="majorBidi"/>
      <w:color w:val="104862" w:themeColor="accent1" w:themeShade="BF"/>
      <w:sz w:val="32"/>
      <w:szCs w:val="32"/>
    </w:rPr>
  </w:style>
  <w:style w:type="paragraph" w:styleId="4">
    <w:name w:val="heading 3"/>
    <w:basedOn w:val="1"/>
    <w:next w:val="1"/>
    <w:link w:val="20"/>
    <w:semiHidden/>
    <w:unhideWhenUsed/>
    <w:qFormat/>
    <w:uiPriority w:val="9"/>
    <w:pPr>
      <w:keepNext/>
      <w:keepLines/>
      <w:spacing w:before="160" w:after="80"/>
      <w:outlineLvl w:val="2"/>
    </w:pPr>
    <w:rPr>
      <w:rFonts w:eastAsiaTheme="majorEastAsia" w:cstheme="majorBidi"/>
      <w:color w:val="104862" w:themeColor="accent1" w:themeShade="BF"/>
      <w:sz w:val="28"/>
      <w:szCs w:val="28"/>
    </w:rPr>
  </w:style>
  <w:style w:type="paragraph" w:styleId="5">
    <w:name w:val="heading 4"/>
    <w:basedOn w:val="1"/>
    <w:next w:val="1"/>
    <w:link w:val="21"/>
    <w:semiHidden/>
    <w:unhideWhenUsed/>
    <w:qFormat/>
    <w:uiPriority w:val="9"/>
    <w:pPr>
      <w:keepNext/>
      <w:keepLines/>
      <w:spacing w:before="80" w:after="40"/>
      <w:outlineLvl w:val="3"/>
    </w:pPr>
    <w:rPr>
      <w:rFonts w:eastAsiaTheme="majorEastAsia" w:cstheme="majorBidi"/>
      <w:i/>
      <w:iCs/>
      <w:color w:val="104862" w:themeColor="accent1" w:themeShade="BF"/>
    </w:rPr>
  </w:style>
  <w:style w:type="paragraph" w:styleId="6">
    <w:name w:val="heading 5"/>
    <w:basedOn w:val="1"/>
    <w:next w:val="1"/>
    <w:link w:val="22"/>
    <w:semiHidden/>
    <w:unhideWhenUsed/>
    <w:qFormat/>
    <w:uiPriority w:val="9"/>
    <w:pPr>
      <w:keepNext/>
      <w:keepLines/>
      <w:spacing w:before="80" w:after="40"/>
      <w:outlineLvl w:val="4"/>
    </w:pPr>
    <w:rPr>
      <w:rFonts w:eastAsiaTheme="majorEastAsia" w:cstheme="majorBidi"/>
      <w:color w:val="104862" w:themeColor="accent1" w:themeShade="BF"/>
    </w:rPr>
  </w:style>
  <w:style w:type="paragraph" w:styleId="7">
    <w:name w:val="heading 6"/>
    <w:basedOn w:val="1"/>
    <w:next w:val="1"/>
    <w:link w:val="23"/>
    <w:semiHidden/>
    <w:unhideWhenUsed/>
    <w:qFormat/>
    <w:uiPriority w:val="9"/>
    <w:pPr>
      <w:keepNext/>
      <w:keepLines/>
      <w:spacing w:before="40" w:after="0"/>
      <w:outlineLvl w:val="5"/>
    </w:pPr>
    <w:rPr>
      <w:rFonts w:eastAsiaTheme="majorEastAsia" w:cstheme="majorBidi"/>
      <w:i/>
      <w:iCs/>
      <w:color w:val="595959" w:themeColor="text1" w:themeTint="A6"/>
      <w14:textFill>
        <w14:solidFill>
          <w14:schemeClr w14:val="tx1">
            <w14:lumMod w14:val="65000"/>
            <w14:lumOff w14:val="35000"/>
          </w14:schemeClr>
        </w14:solidFill>
      </w14:textFill>
    </w:rPr>
  </w:style>
  <w:style w:type="paragraph" w:styleId="8">
    <w:name w:val="heading 7"/>
    <w:basedOn w:val="1"/>
    <w:next w:val="1"/>
    <w:link w:val="24"/>
    <w:semiHidden/>
    <w:unhideWhenUsed/>
    <w:qFormat/>
    <w:uiPriority w:val="9"/>
    <w:pPr>
      <w:keepNext/>
      <w:keepLines/>
      <w:spacing w:before="40" w:after="0"/>
      <w:outlineLvl w:val="6"/>
    </w:pPr>
    <w:rPr>
      <w:rFonts w:eastAsiaTheme="majorEastAsia" w:cstheme="majorBidi"/>
      <w:color w:val="595959" w:themeColor="text1" w:themeTint="A6"/>
      <w14:textFill>
        <w14:solidFill>
          <w14:schemeClr w14:val="tx1">
            <w14:lumMod w14:val="65000"/>
            <w14:lumOff w14:val="35000"/>
          </w14:schemeClr>
        </w14:solidFill>
      </w14:textFill>
    </w:rPr>
  </w:style>
  <w:style w:type="paragraph" w:styleId="9">
    <w:name w:val="heading 8"/>
    <w:basedOn w:val="1"/>
    <w:next w:val="1"/>
    <w:link w:val="25"/>
    <w:semiHidden/>
    <w:unhideWhenUsed/>
    <w:qFormat/>
    <w:uiPriority w:val="9"/>
    <w:pPr>
      <w:keepNext/>
      <w:keepLines/>
      <w:spacing w:after="0"/>
      <w:outlineLvl w:val="7"/>
    </w:pPr>
    <w:rPr>
      <w:rFonts w:eastAsiaTheme="majorEastAsia" w:cstheme="majorBidi"/>
      <w:i/>
      <w:iCs/>
      <w:color w:val="262626" w:themeColor="text1" w:themeTint="D9"/>
      <w14:textFill>
        <w14:solidFill>
          <w14:schemeClr w14:val="tx1">
            <w14:lumMod w14:val="85000"/>
            <w14:lumOff w14:val="15000"/>
          </w14:schemeClr>
        </w14:solidFill>
      </w14:textFill>
    </w:rPr>
  </w:style>
  <w:style w:type="paragraph" w:styleId="10">
    <w:name w:val="heading 9"/>
    <w:basedOn w:val="1"/>
    <w:next w:val="1"/>
    <w:link w:val="26"/>
    <w:semiHidden/>
    <w:unhideWhenUsed/>
    <w:qFormat/>
    <w:uiPriority w:val="9"/>
    <w:pPr>
      <w:keepNext/>
      <w:keepLines/>
      <w:spacing w:after="0"/>
      <w:outlineLvl w:val="8"/>
    </w:pPr>
    <w:rPr>
      <w:rFonts w:eastAsiaTheme="majorEastAsia" w:cstheme="majorBidi"/>
      <w:color w:val="262626" w:themeColor="text1" w:themeTint="D9"/>
      <w14:textFill>
        <w14:solidFill>
          <w14:schemeClr w14:val="tx1">
            <w14:lumMod w14:val="85000"/>
            <w14:lumOff w14:val="15000"/>
          </w14:schemeClr>
        </w14:solidFill>
      </w14:textFill>
    </w:rPr>
  </w:style>
  <w:style w:type="character" w:default="1" w:styleId="11">
    <w:name w:val="Default Paragraph Font"/>
    <w:semiHidden/>
    <w:unhideWhenUsed/>
    <w:uiPriority w:val="1"/>
  </w:style>
  <w:style w:type="table" w:default="1" w:styleId="12">
    <w:name w:val="Normal Table"/>
    <w:semiHidden/>
    <w:unhideWhenUsed/>
    <w:uiPriority w:val="99"/>
    <w:tblPr>
      <w:tblCellMar>
        <w:top w:w="0" w:type="dxa"/>
        <w:left w:w="108" w:type="dxa"/>
        <w:bottom w:w="0" w:type="dxa"/>
        <w:right w:w="108" w:type="dxa"/>
      </w:tblCellMar>
    </w:tblPr>
  </w:style>
  <w:style w:type="paragraph" w:styleId="13">
    <w:name w:val="Body Text"/>
    <w:basedOn w:val="1"/>
    <w:link w:val="36"/>
    <w:qFormat/>
    <w:uiPriority w:val="1"/>
    <w:pPr>
      <w:widowControl w:val="0"/>
      <w:autoSpaceDE w:val="0"/>
      <w:autoSpaceDN w:val="0"/>
      <w:spacing w:after="0" w:line="240" w:lineRule="auto"/>
    </w:pPr>
    <w:rPr>
      <w:rFonts w:ascii="Times New Roman" w:hAnsi="Times New Roman" w:eastAsia="Times New Roman" w:cs="Times New Roman"/>
      <w:kern w:val="0"/>
      <w:lang w:val="sv-SE"/>
      <w14:ligatures w14:val="none"/>
    </w:rPr>
  </w:style>
  <w:style w:type="paragraph" w:styleId="14">
    <w:name w:val="caption"/>
    <w:basedOn w:val="1"/>
    <w:next w:val="1"/>
    <w:unhideWhenUsed/>
    <w:qFormat/>
    <w:uiPriority w:val="35"/>
    <w:pPr>
      <w:spacing w:after="200" w:line="240" w:lineRule="auto"/>
    </w:pPr>
    <w:rPr>
      <w:i/>
      <w:iCs/>
      <w:color w:val="0E2841" w:themeColor="text2"/>
      <w:sz w:val="18"/>
      <w:szCs w:val="18"/>
      <w14:textFill>
        <w14:solidFill>
          <w14:schemeClr w14:val="tx2"/>
        </w14:solidFill>
      </w14:textFill>
    </w:rPr>
  </w:style>
  <w:style w:type="paragraph" w:styleId="15">
    <w:name w:val="Subtitle"/>
    <w:basedOn w:val="1"/>
    <w:next w:val="1"/>
    <w:link w:val="28"/>
    <w:qFormat/>
    <w:uiPriority w:val="11"/>
    <w:rPr>
      <w:rFonts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table" w:styleId="16">
    <w:name w:val="Table Grid"/>
    <w:basedOn w:val="12"/>
    <w:uiPriority w:val="39"/>
    <w:pPr>
      <w:widowControl w:val="0"/>
      <w:autoSpaceDE w:val="0"/>
      <w:autoSpaceDN w:val="0"/>
      <w:spacing w:after="0" w:line="240" w:lineRule="auto"/>
    </w:pPr>
    <w:rPr>
      <w:kern w:val="0"/>
      <w:sz w:val="22"/>
      <w:szCs w:val="22"/>
      <w:lang w:val="en-US"/>
      <w14:ligatures w14:val="none"/>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17">
    <w:name w:val="Title"/>
    <w:basedOn w:val="1"/>
    <w:next w:val="1"/>
    <w:link w:val="27"/>
    <w:qFormat/>
    <w:uiPriority w:val="10"/>
    <w:pPr>
      <w:spacing w:after="80" w:line="240" w:lineRule="auto"/>
      <w:contextualSpacing/>
    </w:pPr>
    <w:rPr>
      <w:rFonts w:asciiTheme="majorHAnsi" w:hAnsiTheme="majorHAnsi" w:eastAsiaTheme="majorEastAsia" w:cstheme="majorBidi"/>
      <w:spacing w:val="-10"/>
      <w:kern w:val="28"/>
      <w:sz w:val="56"/>
      <w:szCs w:val="56"/>
    </w:rPr>
  </w:style>
  <w:style w:type="character" w:customStyle="1" w:styleId="18">
    <w:name w:val="Заголовок 1 Знак"/>
    <w:basedOn w:val="11"/>
    <w:link w:val="2"/>
    <w:uiPriority w:val="9"/>
    <w:rPr>
      <w:rFonts w:asciiTheme="majorHAnsi" w:hAnsiTheme="majorHAnsi" w:eastAsiaTheme="majorEastAsia" w:cstheme="majorBidi"/>
      <w:color w:val="104862" w:themeColor="accent1" w:themeShade="BF"/>
      <w:sz w:val="40"/>
      <w:szCs w:val="40"/>
    </w:rPr>
  </w:style>
  <w:style w:type="character" w:customStyle="1" w:styleId="19">
    <w:name w:val="Заголовок 2 Знак"/>
    <w:basedOn w:val="11"/>
    <w:link w:val="3"/>
    <w:semiHidden/>
    <w:uiPriority w:val="9"/>
    <w:rPr>
      <w:rFonts w:asciiTheme="majorHAnsi" w:hAnsiTheme="majorHAnsi" w:eastAsiaTheme="majorEastAsia" w:cstheme="majorBidi"/>
      <w:color w:val="104862" w:themeColor="accent1" w:themeShade="BF"/>
      <w:sz w:val="32"/>
      <w:szCs w:val="32"/>
    </w:rPr>
  </w:style>
  <w:style w:type="character" w:customStyle="1" w:styleId="20">
    <w:name w:val="Заголовок 3 Знак"/>
    <w:basedOn w:val="11"/>
    <w:link w:val="4"/>
    <w:semiHidden/>
    <w:uiPriority w:val="9"/>
    <w:rPr>
      <w:rFonts w:eastAsiaTheme="majorEastAsia" w:cstheme="majorBidi"/>
      <w:color w:val="104862" w:themeColor="accent1" w:themeShade="BF"/>
      <w:sz w:val="28"/>
      <w:szCs w:val="28"/>
    </w:rPr>
  </w:style>
  <w:style w:type="character" w:customStyle="1" w:styleId="21">
    <w:name w:val="Заголовок 4 Знак"/>
    <w:basedOn w:val="11"/>
    <w:link w:val="5"/>
    <w:semiHidden/>
    <w:uiPriority w:val="9"/>
    <w:rPr>
      <w:rFonts w:eastAsiaTheme="majorEastAsia" w:cstheme="majorBidi"/>
      <w:i/>
      <w:iCs/>
      <w:color w:val="104862" w:themeColor="accent1" w:themeShade="BF"/>
    </w:rPr>
  </w:style>
  <w:style w:type="character" w:customStyle="1" w:styleId="22">
    <w:name w:val="Заголовок 5 Знак"/>
    <w:basedOn w:val="11"/>
    <w:link w:val="6"/>
    <w:semiHidden/>
    <w:uiPriority w:val="9"/>
    <w:rPr>
      <w:rFonts w:eastAsiaTheme="majorEastAsia" w:cstheme="majorBidi"/>
      <w:color w:val="104862" w:themeColor="accent1" w:themeShade="BF"/>
    </w:rPr>
  </w:style>
  <w:style w:type="character" w:customStyle="1" w:styleId="23">
    <w:name w:val="Заголовок 6 Знак"/>
    <w:basedOn w:val="11"/>
    <w:link w:val="7"/>
    <w:semiHidden/>
    <w:uiPriority w:val="9"/>
    <w:rPr>
      <w:rFonts w:eastAsiaTheme="majorEastAsia" w:cstheme="majorBidi"/>
      <w:i/>
      <w:iCs/>
      <w:color w:val="595959" w:themeColor="text1" w:themeTint="A6"/>
      <w14:textFill>
        <w14:solidFill>
          <w14:schemeClr w14:val="tx1">
            <w14:lumMod w14:val="65000"/>
            <w14:lumOff w14:val="35000"/>
          </w14:schemeClr>
        </w14:solidFill>
      </w14:textFill>
    </w:rPr>
  </w:style>
  <w:style w:type="character" w:customStyle="1" w:styleId="24">
    <w:name w:val="Заголовок 7 Знак"/>
    <w:basedOn w:val="11"/>
    <w:link w:val="8"/>
    <w:semiHidden/>
    <w:uiPriority w:val="9"/>
    <w:rPr>
      <w:rFonts w:eastAsiaTheme="majorEastAsia" w:cstheme="majorBidi"/>
      <w:color w:val="595959" w:themeColor="text1" w:themeTint="A6"/>
      <w14:textFill>
        <w14:solidFill>
          <w14:schemeClr w14:val="tx1">
            <w14:lumMod w14:val="65000"/>
            <w14:lumOff w14:val="35000"/>
          </w14:schemeClr>
        </w14:solidFill>
      </w14:textFill>
    </w:rPr>
  </w:style>
  <w:style w:type="character" w:customStyle="1" w:styleId="25">
    <w:name w:val="Заголовок 8 Знак"/>
    <w:basedOn w:val="11"/>
    <w:link w:val="9"/>
    <w:semiHidden/>
    <w:uiPriority w:val="9"/>
    <w:rPr>
      <w:rFonts w:eastAsiaTheme="majorEastAsia" w:cstheme="majorBidi"/>
      <w:i/>
      <w:iCs/>
      <w:color w:val="262626" w:themeColor="text1" w:themeTint="D9"/>
      <w14:textFill>
        <w14:solidFill>
          <w14:schemeClr w14:val="tx1">
            <w14:lumMod w14:val="85000"/>
            <w14:lumOff w14:val="15000"/>
          </w14:schemeClr>
        </w14:solidFill>
      </w14:textFill>
    </w:rPr>
  </w:style>
  <w:style w:type="character" w:customStyle="1" w:styleId="26">
    <w:name w:val="Заголовок 9 Знак"/>
    <w:basedOn w:val="11"/>
    <w:link w:val="10"/>
    <w:semiHidden/>
    <w:uiPriority w:val="9"/>
    <w:rPr>
      <w:rFonts w:eastAsiaTheme="majorEastAsia" w:cstheme="majorBidi"/>
      <w:color w:val="262626" w:themeColor="text1" w:themeTint="D9"/>
      <w14:textFill>
        <w14:solidFill>
          <w14:schemeClr w14:val="tx1">
            <w14:lumMod w14:val="85000"/>
            <w14:lumOff w14:val="15000"/>
          </w14:schemeClr>
        </w14:solidFill>
      </w14:textFill>
    </w:rPr>
  </w:style>
  <w:style w:type="character" w:customStyle="1" w:styleId="27">
    <w:name w:val="Заголовок Знак"/>
    <w:basedOn w:val="11"/>
    <w:link w:val="17"/>
    <w:uiPriority w:val="10"/>
    <w:rPr>
      <w:rFonts w:asciiTheme="majorHAnsi" w:hAnsiTheme="majorHAnsi" w:eastAsiaTheme="majorEastAsia" w:cstheme="majorBidi"/>
      <w:spacing w:val="-10"/>
      <w:kern w:val="28"/>
      <w:sz w:val="56"/>
      <w:szCs w:val="56"/>
    </w:rPr>
  </w:style>
  <w:style w:type="character" w:customStyle="1" w:styleId="28">
    <w:name w:val="Подзаголовок Знак"/>
    <w:basedOn w:val="11"/>
    <w:link w:val="15"/>
    <w:uiPriority w:val="11"/>
    <w:rPr>
      <w:rFonts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29">
    <w:name w:val="Quote"/>
    <w:basedOn w:val="1"/>
    <w:next w:val="1"/>
    <w:link w:val="30"/>
    <w:qFormat/>
    <w:uiPriority w:val="29"/>
    <w:pPr>
      <w:spacing w:before="160"/>
      <w:jc w:val="center"/>
    </w:pPr>
    <w:rPr>
      <w:i/>
      <w:iCs/>
      <w:color w:val="404040" w:themeColor="text1" w:themeTint="BF"/>
      <w14:textFill>
        <w14:solidFill>
          <w14:schemeClr w14:val="tx1">
            <w14:lumMod w14:val="75000"/>
            <w14:lumOff w14:val="25000"/>
          </w14:schemeClr>
        </w14:solidFill>
      </w14:textFill>
    </w:rPr>
  </w:style>
  <w:style w:type="character" w:customStyle="1" w:styleId="30">
    <w:name w:val="Цитата 2 Знак"/>
    <w:basedOn w:val="11"/>
    <w:link w:val="29"/>
    <w:uiPriority w:val="29"/>
    <w:rPr>
      <w:i/>
      <w:iCs/>
      <w:color w:val="404040" w:themeColor="text1" w:themeTint="BF"/>
      <w14:textFill>
        <w14:solidFill>
          <w14:schemeClr w14:val="tx1">
            <w14:lumMod w14:val="75000"/>
            <w14:lumOff w14:val="25000"/>
          </w14:schemeClr>
        </w14:solidFill>
      </w14:textFill>
    </w:rPr>
  </w:style>
  <w:style w:type="paragraph" w:styleId="31">
    <w:name w:val="List Paragraph"/>
    <w:basedOn w:val="1"/>
    <w:qFormat/>
    <w:uiPriority w:val="34"/>
    <w:pPr>
      <w:ind w:left="720"/>
      <w:contextualSpacing/>
    </w:pPr>
  </w:style>
  <w:style w:type="character" w:customStyle="1" w:styleId="32">
    <w:name w:val="Intense Emphasis"/>
    <w:basedOn w:val="11"/>
    <w:qFormat/>
    <w:uiPriority w:val="21"/>
    <w:rPr>
      <w:i/>
      <w:iCs/>
      <w:color w:val="104862" w:themeColor="accent1" w:themeShade="BF"/>
    </w:rPr>
  </w:style>
  <w:style w:type="paragraph" w:styleId="33">
    <w:name w:val="Intense Quote"/>
    <w:basedOn w:val="1"/>
    <w:next w:val="1"/>
    <w:link w:val="34"/>
    <w:qFormat/>
    <w:uiPriority w:val="30"/>
    <w:pPr>
      <w:pBdr>
        <w:top w:val="single" w:color="0F4761" w:themeColor="accent1" w:themeShade="BF" w:sz="4" w:space="10"/>
        <w:bottom w:val="single" w:color="0F4761" w:themeColor="accent1" w:themeShade="BF" w:sz="4" w:space="10"/>
      </w:pBdr>
      <w:spacing w:before="360" w:after="360"/>
      <w:ind w:left="864" w:right="864"/>
      <w:jc w:val="center"/>
    </w:pPr>
    <w:rPr>
      <w:i/>
      <w:iCs/>
      <w:color w:val="104862" w:themeColor="accent1" w:themeShade="BF"/>
    </w:rPr>
  </w:style>
  <w:style w:type="character" w:customStyle="1" w:styleId="34">
    <w:name w:val="Выделенная цитата Знак"/>
    <w:basedOn w:val="11"/>
    <w:link w:val="33"/>
    <w:uiPriority w:val="30"/>
    <w:rPr>
      <w:i/>
      <w:iCs/>
      <w:color w:val="104862" w:themeColor="accent1" w:themeShade="BF"/>
    </w:rPr>
  </w:style>
  <w:style w:type="character" w:customStyle="1" w:styleId="35">
    <w:name w:val="Intense Reference"/>
    <w:basedOn w:val="11"/>
    <w:qFormat/>
    <w:uiPriority w:val="32"/>
    <w:rPr>
      <w:b/>
      <w:bCs/>
      <w:smallCaps/>
      <w:color w:val="104862" w:themeColor="accent1" w:themeShade="BF"/>
      <w:spacing w:val="5"/>
    </w:rPr>
  </w:style>
  <w:style w:type="character" w:customStyle="1" w:styleId="36">
    <w:name w:val="Основной текст Знак"/>
    <w:basedOn w:val="11"/>
    <w:link w:val="13"/>
    <w:uiPriority w:val="1"/>
    <w:rPr>
      <w:rFonts w:ascii="Times New Roman" w:hAnsi="Times New Roman" w:eastAsia="Times New Roman" w:cs="Times New Roman"/>
      <w:kern w:val="0"/>
      <w:lang w:val="sv-SE"/>
      <w14:ligatures w14:val="none"/>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http://schemas.openxmlformats.org/officeDocument/2006/bibliography" xmlns:b="http://schemas.openxmlformats.org/officeDocument/2006/bibliography" StyleName="APA" SelectedStyle="/APASixthEditionOfficeOnline.xsl" Version="6"/>
</file>

<file path=customXml/itemProps1.xml><?xml version="1.0" encoding="utf-8"?>
<ds:datastoreItem xmlns:ds="http://schemas.openxmlformats.org/officeDocument/2006/customXml" ds:itemID="{3DD50BBC-4F3A-6E4B-A312-373C3F697275}">
  <ds:schemaRefs/>
</ds:datastoreItem>
</file>

<file path=docProps/app.xml><?xml version="1.0" encoding="utf-8"?>
<Properties xmlns="http://schemas.openxmlformats.org/officeDocument/2006/extended-properties" xmlns:vt="http://schemas.openxmlformats.org/officeDocument/2006/docPropsVTypes">
  <Template>Normal.dotm</Template>
  <Pages>10</Pages>
  <Words>1474</Words>
  <Characters>8405</Characters>
  <Lines>70</Lines>
  <Paragraphs>19</Paragraphs>
  <TotalTime>27</TotalTime>
  <ScaleCrop>false</ScaleCrop>
  <LinksUpToDate>false</LinksUpToDate>
  <CharactersWithSpaces>9860</CharactersWithSpaces>
  <Application>WPS Office_6.11.0.8608_F1E327BC-269C-435d-A152-05C5408002CA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2026-07-25T23:07:00Z</dcterms:created>
  <dc:creator>Joyce Noble</dc:creator>
  <cp:lastModifiedBy>panovasofia</cp:lastModifiedBy>
  <cp:lastPrinted>2025-05-08T12:33:00Z</cp:lastPrinted>
  <dcterms:modified xsi:type="dcterms:W3CDTF">2026-08-26T12:20:44Z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1033-6.11.0.8608</vt:lpwstr>
  </property>
  <property fmtid="{D5CDD505-2E9C-101B-9397-08002B2CF9AE}" pid="3" name="ICV">
    <vt:lpwstr>42E6111EA2CCB889FCBD8E6AD76F7D2D_42</vt:lpwstr>
  </property>
</Properties>
</file>