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1FB4" w14:textId="77777777" w:rsidR="00AB4642" w:rsidRPr="00AB4642" w:rsidRDefault="00AB4642" w:rsidP="00AB464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B4642">
        <w:rPr>
          <w:b/>
          <w:bCs/>
          <w:sz w:val="32"/>
          <w:szCs w:val="32"/>
          <w:lang w:val="ru-RU"/>
        </w:rPr>
        <w:t>Рождение американского</w:t>
      </w:r>
      <w:r w:rsidRPr="00AB4642">
        <w:rPr>
          <w:b/>
          <w:bCs/>
          <w:sz w:val="32"/>
          <w:szCs w:val="32"/>
        </w:rPr>
        <w:t xml:space="preserve"> </w:t>
      </w:r>
      <w:r w:rsidRPr="00AB4642">
        <w:rPr>
          <w:b/>
          <w:bCs/>
          <w:sz w:val="32"/>
          <w:szCs w:val="32"/>
          <w:lang w:val="ru-RU"/>
        </w:rPr>
        <w:t xml:space="preserve">навализма: </w:t>
      </w:r>
    </w:p>
    <w:p w14:paraId="27C31E80" w14:textId="53C803F8" w:rsidR="00AB4642" w:rsidRPr="00AB4642" w:rsidRDefault="00AB4642" w:rsidP="00AB4642">
      <w:pPr>
        <w:spacing w:after="0" w:line="240" w:lineRule="auto"/>
        <w:jc w:val="center"/>
        <w:rPr>
          <w:b/>
          <w:bCs/>
          <w:sz w:val="32"/>
          <w:szCs w:val="32"/>
          <w:lang w:val="ru-RU"/>
        </w:rPr>
      </w:pPr>
      <w:r w:rsidRPr="00AB4642">
        <w:rPr>
          <w:b/>
          <w:bCs/>
          <w:sz w:val="32"/>
          <w:szCs w:val="32"/>
          <w:lang w:val="ru-RU"/>
        </w:rPr>
        <w:t>о</w:t>
      </w:r>
      <w:r w:rsidRPr="00AB4642">
        <w:rPr>
          <w:b/>
          <w:bCs/>
          <w:sz w:val="32"/>
          <w:szCs w:val="32"/>
          <w:lang w:val="ru-RU"/>
        </w:rPr>
        <w:t>т</w:t>
      </w:r>
      <w:r w:rsidRPr="00AB4642">
        <w:rPr>
          <w:b/>
          <w:bCs/>
          <w:sz w:val="32"/>
          <w:szCs w:val="32"/>
          <w:lang w:val="ru-RU"/>
        </w:rPr>
        <w:t xml:space="preserve"> </w:t>
      </w:r>
      <w:r w:rsidRPr="00AB4642">
        <w:rPr>
          <w:b/>
          <w:bCs/>
          <w:sz w:val="32"/>
          <w:szCs w:val="32"/>
          <w:lang w:val="ru-RU"/>
        </w:rPr>
        <w:t>джефферсоновских канонерок</w:t>
      </w:r>
      <w:r w:rsidRPr="00AB4642">
        <w:rPr>
          <w:b/>
          <w:bCs/>
          <w:sz w:val="32"/>
          <w:szCs w:val="32"/>
          <w:lang w:val="ru-RU"/>
        </w:rPr>
        <w:t xml:space="preserve"> </w:t>
      </w:r>
      <w:r w:rsidRPr="00AB4642">
        <w:rPr>
          <w:b/>
          <w:bCs/>
          <w:sz w:val="32"/>
          <w:szCs w:val="32"/>
          <w:lang w:val="ru-RU"/>
        </w:rPr>
        <w:t>до доктрины Мэхэна</w:t>
      </w:r>
    </w:p>
    <w:p w14:paraId="1AA156E2" w14:textId="77777777" w:rsidR="00AB4642" w:rsidRPr="00AB4642" w:rsidRDefault="00AB4642" w:rsidP="00AB4642">
      <w:pPr>
        <w:spacing w:after="0" w:line="240" w:lineRule="auto"/>
        <w:jc w:val="center"/>
        <w:rPr>
          <w:lang w:val="ru-RU"/>
        </w:rPr>
      </w:pPr>
    </w:p>
    <w:p w14:paraId="218ED958" w14:textId="6245B87A" w:rsidR="0050337B" w:rsidRPr="0050337B" w:rsidRDefault="0050337B" w:rsidP="0050337B">
      <w:pPr>
        <w:rPr>
          <w:lang w:val="ru-RU"/>
        </w:rPr>
      </w:pPr>
      <w:r w:rsidRPr="0050337B">
        <w:rPr>
          <w:lang w:val="ru-RU"/>
        </w:rPr>
        <w:t>Курс прослеживает, как США — республика, изначально враждебная идее флота, — за столетие превратились в державу, для которой военно-морская мощь стала центральным элементом оборонной идентичности. От джефферсоновского компромисса через технологический скачок гражданской войны и интеллектуальный переворот Альфреда Мэхэна до демонстрации силы Великого белого флота. Сквозной исследовательский тезис курса, отражающий собственную работу автора над темой: военно-морская доктрина на каждом этапе неотделима от идеологии — будь то республиканский страх перед постоянными вооружёнными силами на раннем этапе или профессиональное самосознание офицерского корпуса на позднем.</w:t>
      </w:r>
    </w:p>
    <w:p w14:paraId="0034D6DF" w14:textId="66D6280B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 xml:space="preserve">Занятие 1. Антифлотская идеология </w:t>
      </w:r>
      <w:r>
        <w:rPr>
          <w:b/>
          <w:bCs/>
          <w:lang w:val="ru-RU"/>
        </w:rPr>
        <w:t>эпохи ранней республики</w:t>
      </w:r>
      <w:r w:rsidRPr="0050337B">
        <w:rPr>
          <w:b/>
          <w:bCs/>
          <w:lang w:val="ru-RU"/>
        </w:rPr>
        <w:t>: истоки страха перед постоянными вооружёнными силами</w:t>
      </w:r>
      <w:r w:rsidRPr="0050337B">
        <w:rPr>
          <w:lang w:val="ru-RU"/>
        </w:rPr>
        <w:br/>
        <w:t xml:space="preserve">Занятие открывает курс с идеологических основ: почему молодая американская республика воспринимала постоянный флот и армию как угрозу свободе, а не как инструмент безопасности. Разбираем корни этого страха в английской республиканской традиции </w:t>
      </w:r>
      <w:r w:rsidRPr="0050337B">
        <w:t>XVII</w:t>
      </w:r>
      <w:r w:rsidRPr="0050337B">
        <w:rPr>
          <w:lang w:val="ru-RU"/>
        </w:rPr>
        <w:t>–</w:t>
      </w:r>
      <w:r w:rsidRPr="0050337B">
        <w:t>XVIII</w:t>
      </w:r>
      <w:r w:rsidRPr="0050337B">
        <w:rPr>
          <w:lang w:val="ru-RU"/>
        </w:rPr>
        <w:t xml:space="preserve"> веков и то, как эта традиция трансформировалась в риторику отцов-основателей. Обсуждаем ключевые тексты и фигуры, через которые республиканский антимилитаризм вошёл в американский политический язык. К занятию: вступительные главы </w:t>
      </w:r>
      <w:r w:rsidRPr="0050337B">
        <w:t>Hagan</w:t>
      </w:r>
      <w:r w:rsidRPr="0050337B">
        <w:rPr>
          <w:lang w:val="ru-RU"/>
        </w:rPr>
        <w:t xml:space="preserve">, </w:t>
      </w:r>
      <w:r w:rsidRPr="0050337B">
        <w:t>This</w:t>
      </w:r>
      <w:r w:rsidRPr="0050337B">
        <w:rPr>
          <w:lang w:val="ru-RU"/>
        </w:rPr>
        <w:t xml:space="preserve"> </w:t>
      </w:r>
      <w:r w:rsidRPr="0050337B">
        <w:t>People</w:t>
      </w:r>
      <w:r w:rsidRPr="0050337B">
        <w:rPr>
          <w:lang w:val="ru-RU"/>
        </w:rPr>
        <w:t>'</w:t>
      </w:r>
      <w:r w:rsidRPr="0050337B">
        <w:t>s</w:t>
      </w:r>
      <w:r w:rsidRPr="0050337B">
        <w:rPr>
          <w:lang w:val="ru-RU"/>
        </w:rPr>
        <w:t xml:space="preserve"> </w:t>
      </w:r>
      <w:r w:rsidRPr="0050337B">
        <w:t>Navy</w:t>
      </w:r>
      <w:r w:rsidRPr="0050337B">
        <w:rPr>
          <w:lang w:val="ru-RU"/>
        </w:rPr>
        <w:t xml:space="preserve">, и вступительная часть </w:t>
      </w:r>
      <w:r w:rsidRPr="0050337B">
        <w:t>Gunboats</w:t>
      </w:r>
      <w:r w:rsidRPr="0050337B">
        <w:rPr>
          <w:lang w:val="ru-RU"/>
        </w:rPr>
        <w:t xml:space="preserve"> </w:t>
      </w:r>
      <w:r w:rsidRPr="0050337B">
        <w:t>and</w:t>
      </w:r>
      <w:r w:rsidRPr="0050337B">
        <w:rPr>
          <w:lang w:val="ru-RU"/>
        </w:rPr>
        <w:t xml:space="preserve"> </w:t>
      </w:r>
      <w:r w:rsidRPr="0050337B">
        <w:t>Empires</w:t>
      </w:r>
      <w:r w:rsidRPr="0050337B">
        <w:rPr>
          <w:lang w:val="ru-RU"/>
        </w:rPr>
        <w:t>.</w:t>
      </w:r>
    </w:p>
    <w:p w14:paraId="0623CA95" w14:textId="3905E03D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2. От идеологии к политике: федералистские программы 1790-х и Барбарийские войны</w:t>
      </w:r>
      <w:r w:rsidRPr="0050337B">
        <w:rPr>
          <w:lang w:val="ru-RU"/>
        </w:rPr>
        <w:br/>
        <w:t xml:space="preserve">Продолжаем тему, переходя от идеологии к практике: как республиканский скепсис уживался с реальными шагами по созданию флота при федералистах в 1790-е годы. Разбираем споры вокруг военно-морских программ этого периода и то, как </w:t>
      </w:r>
      <w:r>
        <w:rPr>
          <w:lang w:val="ru-RU"/>
        </w:rPr>
        <w:t>Бер</w:t>
      </w:r>
      <w:r w:rsidRPr="0050337B">
        <w:rPr>
          <w:lang w:val="ru-RU"/>
        </w:rPr>
        <w:t>б</w:t>
      </w:r>
      <w:r>
        <w:rPr>
          <w:lang w:val="ru-RU"/>
        </w:rPr>
        <w:t>ер</w:t>
      </w:r>
      <w:r w:rsidRPr="0050337B">
        <w:rPr>
          <w:lang w:val="ru-RU"/>
        </w:rPr>
        <w:t xml:space="preserve">ийские войны впервые поставили вопрос о необходимости флота на практике, а не в теории. Обсуждаем, что это столкновение идеологии и необходимости говорит о пределах антифлотской доктрины уже на раннем этапе. К занятию: профильные главы </w:t>
      </w:r>
      <w:r w:rsidRPr="0050337B">
        <w:t>Hagan</w:t>
      </w:r>
      <w:r w:rsidRPr="0050337B">
        <w:rPr>
          <w:lang w:val="ru-RU"/>
        </w:rPr>
        <w:t>.</w:t>
      </w:r>
    </w:p>
    <w:p w14:paraId="261F77FF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3. Джефферсоновский компромисс: доктрина «канонерочного флота»</w:t>
      </w:r>
      <w:r w:rsidRPr="0050337B">
        <w:rPr>
          <w:lang w:val="ru-RU"/>
        </w:rPr>
        <w:br/>
        <w:t xml:space="preserve">Центральная тема — военно-морская программа Джефферсона как попытка примирить республиканскую идеологию с задачами обороны. Разбираем составляющие этой программы: канонерские лодки, корабли открытого моря, береговые укрепления, военно-морское ополчение. Обсуждаем, что Джефферсон </w:t>
      </w:r>
      <w:r w:rsidRPr="0050337B">
        <w:rPr>
          <w:lang w:val="ru-RU"/>
        </w:rPr>
        <w:lastRenderedPageBreak/>
        <w:t>стремился получить в итоге — флот, ориентированный прежде всего на защиту побережья, но сохраняющий возможности действовать и в открытом море, — и почему доктрина не сводилась к одним лишь канонеркам. К занятию: послания Джефферсона Конгрессу по военно-морским вопросам (первоисточники).</w:t>
      </w:r>
    </w:p>
    <w:p w14:paraId="204B2686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4. Конгресс и пределы джефферсоновского видения</w:t>
      </w:r>
      <w:r w:rsidRPr="0050337B">
        <w:rPr>
          <w:lang w:val="ru-RU"/>
        </w:rPr>
        <w:br/>
        <w:t xml:space="preserve">Занятие разбирает, как замысел Джефферсона столкнулся с политической реальностью в Конгрессе: какие элементы программы были приняты, какие урезаны или отклонены. Обсуждаем, что расхождение между заявленной доктриной и итоговым законодательством говорит о реальных пределах джефферсоновского видения флота. Отдельно рассматриваем, как эти дебаты предвосхищают более поздние споры о балансе между «флотом канонерок» и «флотом открытого моря». К занятию: профильные главы </w:t>
      </w:r>
      <w:r w:rsidRPr="0050337B">
        <w:t>Gunboats</w:t>
      </w:r>
      <w:r w:rsidRPr="0050337B">
        <w:rPr>
          <w:lang w:val="ru-RU"/>
        </w:rPr>
        <w:t xml:space="preserve"> </w:t>
      </w:r>
      <w:r w:rsidRPr="0050337B">
        <w:t>and</w:t>
      </w:r>
      <w:r w:rsidRPr="0050337B">
        <w:rPr>
          <w:lang w:val="ru-RU"/>
        </w:rPr>
        <w:t xml:space="preserve"> </w:t>
      </w:r>
      <w:r w:rsidRPr="0050337B">
        <w:t>Empires</w:t>
      </w:r>
      <w:r w:rsidRPr="0050337B">
        <w:rPr>
          <w:lang w:val="ru-RU"/>
        </w:rPr>
        <w:t>, посвящённые законодательной истории программы.</w:t>
      </w:r>
    </w:p>
    <w:p w14:paraId="7E11AEC4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5. Война 1812 года: фрегатская слава и её пределы</w:t>
      </w:r>
      <w:r w:rsidRPr="0050337B">
        <w:rPr>
          <w:lang w:val="ru-RU"/>
        </w:rPr>
        <w:br/>
        <w:t xml:space="preserve">Занятие посвящено эффектным, но стратегически ограниченным победам американских фрегатов над британскими кораблями — и тому, почему эти победы не спасли страну от удушающей британской блокады. Разбираем эпизоды </w:t>
      </w:r>
      <w:r w:rsidRPr="0050337B">
        <w:t>USS</w:t>
      </w:r>
      <w:r w:rsidRPr="0050337B">
        <w:rPr>
          <w:lang w:val="ru-RU"/>
        </w:rPr>
        <w:t xml:space="preserve"> </w:t>
      </w:r>
      <w:r w:rsidRPr="0050337B">
        <w:t>Constitution</w:t>
      </w:r>
      <w:r w:rsidRPr="0050337B">
        <w:rPr>
          <w:lang w:val="ru-RU"/>
        </w:rPr>
        <w:t xml:space="preserve"> и других знаменитых поединков на этом фоне. Центральный тезис занятия — два взаимосвязанных, но разных по своей природе аргумента: во-первых, канонерский флот к 1812 году так и не был построен в том виде, в котором его задумывал Джефферсон; во-вторых, даже при ином наборе политических решений на рубеже 1800-х годов у США попросту не существовало промышленной базы, способной создать флот, сопоставимый с британским. К занятию: </w:t>
      </w:r>
      <w:r w:rsidRPr="0050337B">
        <w:t>Toll</w:t>
      </w:r>
      <w:r w:rsidRPr="0050337B">
        <w:rPr>
          <w:lang w:val="ru-RU"/>
        </w:rPr>
        <w:t xml:space="preserve">, </w:t>
      </w:r>
      <w:r w:rsidRPr="0050337B">
        <w:t>Six</w:t>
      </w:r>
      <w:r w:rsidRPr="0050337B">
        <w:rPr>
          <w:lang w:val="ru-RU"/>
        </w:rPr>
        <w:t xml:space="preserve"> </w:t>
      </w:r>
      <w:r w:rsidRPr="0050337B">
        <w:t>Frigates</w:t>
      </w:r>
      <w:r w:rsidRPr="0050337B">
        <w:rPr>
          <w:lang w:val="ru-RU"/>
        </w:rPr>
        <w:t xml:space="preserve"> (главы о войне 1812 года) и заключительный раздел </w:t>
      </w:r>
      <w:r w:rsidRPr="0050337B">
        <w:t>Gunboats</w:t>
      </w:r>
      <w:r w:rsidRPr="0050337B">
        <w:rPr>
          <w:lang w:val="ru-RU"/>
        </w:rPr>
        <w:t xml:space="preserve"> </w:t>
      </w:r>
      <w:r w:rsidRPr="0050337B">
        <w:t>and</w:t>
      </w:r>
      <w:r w:rsidRPr="0050337B">
        <w:rPr>
          <w:lang w:val="ru-RU"/>
        </w:rPr>
        <w:t xml:space="preserve"> </w:t>
      </w:r>
      <w:r w:rsidRPr="0050337B">
        <w:t>Empires</w:t>
      </w:r>
      <w:r w:rsidRPr="0050337B">
        <w:rPr>
          <w:lang w:val="ru-RU"/>
        </w:rPr>
        <w:t>.</w:t>
      </w:r>
    </w:p>
    <w:p w14:paraId="076A93B9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6. Застой середины века: флот в тени континентальной экспансии</w:t>
      </w:r>
      <w:r w:rsidRPr="0050337B">
        <w:rPr>
          <w:lang w:val="ru-RU"/>
        </w:rPr>
        <w:br/>
        <w:t xml:space="preserve">Рассматриваем период с 1820-х по 1850-е годы, когда внимание и ресурсы государства были сосредоточены на континентальной экспансии, а не на морской мощи. Обсуждаем, почему доктрина «явного предначертания» фактически конкурировала с военно-морскими приоритетами за политическое внимание и бюджет, и как это отразилось на техническом отставании флота от европейских держав. Отдельно разбираем точечные попытки модернизации (переход к паровым судам) на фоне общего институционального застоя. К занятию: главы из </w:t>
      </w:r>
      <w:r w:rsidRPr="0050337B">
        <w:t>Hagan</w:t>
      </w:r>
      <w:r w:rsidRPr="0050337B">
        <w:rPr>
          <w:lang w:val="ru-RU"/>
        </w:rPr>
        <w:t xml:space="preserve">, </w:t>
      </w:r>
      <w:r w:rsidRPr="0050337B">
        <w:t>This</w:t>
      </w:r>
      <w:r w:rsidRPr="0050337B">
        <w:rPr>
          <w:lang w:val="ru-RU"/>
        </w:rPr>
        <w:t xml:space="preserve"> </w:t>
      </w:r>
      <w:r w:rsidRPr="0050337B">
        <w:t>People</w:t>
      </w:r>
      <w:r w:rsidRPr="0050337B">
        <w:rPr>
          <w:lang w:val="ru-RU"/>
        </w:rPr>
        <w:t>'</w:t>
      </w:r>
      <w:r w:rsidRPr="0050337B">
        <w:t>s</w:t>
      </w:r>
      <w:r w:rsidRPr="0050337B">
        <w:rPr>
          <w:lang w:val="ru-RU"/>
        </w:rPr>
        <w:t xml:space="preserve"> </w:t>
      </w:r>
      <w:r w:rsidRPr="0050337B">
        <w:t>Navy</w:t>
      </w:r>
      <w:r w:rsidRPr="0050337B">
        <w:rPr>
          <w:lang w:val="ru-RU"/>
        </w:rPr>
        <w:t>, и материалы конгрессских дебатов о военно-морских ассигнованиях.</w:t>
      </w:r>
    </w:p>
    <w:p w14:paraId="1EB1DB7A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7. Гражданская война: броненосцы и технологический перелом</w:t>
      </w:r>
      <w:r w:rsidRPr="0050337B">
        <w:rPr>
          <w:lang w:val="ru-RU"/>
        </w:rPr>
        <w:br/>
        <w:t xml:space="preserve">Занятие сфокусировано на резкой технологической трансформации флота в 1861–1865 годах — от деревянных парусников к броненосцам. Центральный эпизод — </w:t>
      </w:r>
      <w:r w:rsidRPr="0050337B">
        <w:rPr>
          <w:lang w:val="ru-RU"/>
        </w:rPr>
        <w:lastRenderedPageBreak/>
        <w:t xml:space="preserve">противостояние </w:t>
      </w:r>
      <w:r w:rsidRPr="0050337B">
        <w:t>Monitor</w:t>
      </w:r>
      <w:r w:rsidRPr="0050337B">
        <w:rPr>
          <w:lang w:val="ru-RU"/>
        </w:rPr>
        <w:t xml:space="preserve"> и </w:t>
      </w:r>
      <w:r w:rsidRPr="0050337B">
        <w:t>Virginia</w:t>
      </w:r>
      <w:r w:rsidRPr="0050337B">
        <w:rPr>
          <w:lang w:val="ru-RU"/>
        </w:rPr>
        <w:t xml:space="preserve"> (</w:t>
      </w:r>
      <w:r w:rsidRPr="0050337B">
        <w:t>Merrimack</w:t>
      </w:r>
      <w:r w:rsidRPr="0050337B">
        <w:rPr>
          <w:lang w:val="ru-RU"/>
        </w:rPr>
        <w:t xml:space="preserve">) и то, как оно в одночасье сделало устаревшим весь существующий флот мира. Обсуждаем стратегическую роль морской блокады Юга («план Анаконда») и то, как война впервые продемонстрировала прямую связь между технологическим превосходством на море и военным исходом. К занятию: главы из </w:t>
      </w:r>
      <w:r w:rsidRPr="0050337B">
        <w:t>Hagan</w:t>
      </w:r>
      <w:r w:rsidRPr="0050337B">
        <w:rPr>
          <w:lang w:val="ru-RU"/>
        </w:rPr>
        <w:t xml:space="preserve">, </w:t>
      </w:r>
      <w:r w:rsidRPr="0050337B">
        <w:t>This</w:t>
      </w:r>
      <w:r w:rsidRPr="0050337B">
        <w:rPr>
          <w:lang w:val="ru-RU"/>
        </w:rPr>
        <w:t xml:space="preserve"> </w:t>
      </w:r>
      <w:r w:rsidRPr="0050337B">
        <w:t>People</w:t>
      </w:r>
      <w:r w:rsidRPr="0050337B">
        <w:rPr>
          <w:lang w:val="ru-RU"/>
        </w:rPr>
        <w:t>'</w:t>
      </w:r>
      <w:r w:rsidRPr="0050337B">
        <w:t>s</w:t>
      </w:r>
      <w:r w:rsidRPr="0050337B">
        <w:rPr>
          <w:lang w:val="ru-RU"/>
        </w:rPr>
        <w:t xml:space="preserve"> </w:t>
      </w:r>
      <w:r w:rsidRPr="0050337B">
        <w:t>Navy</w:t>
      </w:r>
      <w:r w:rsidRPr="0050337B">
        <w:rPr>
          <w:lang w:val="ru-RU"/>
        </w:rPr>
        <w:t>, о войне и военно-морских нововведениях.</w:t>
      </w:r>
    </w:p>
    <w:p w14:paraId="283DA4CC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8. «Старый флот» после войны: упадок и институциональный кризис 1870–1880-х</w:t>
      </w:r>
      <w:r w:rsidRPr="0050337B">
        <w:rPr>
          <w:lang w:val="ru-RU"/>
        </w:rPr>
        <w:br/>
        <w:t xml:space="preserve">После войны флот пережил стремительную деградацию: устаревшие деревянные суда, урезанные бюджеты, коррупция и отсутствие внятной стратегической доктрины. Разбираем причины этого отката на фоне отсутствия внешних угроз и доминирования внутриполитической повестки Реконструкции. Отдельный акцент — на том, как именно в этот период кризиса начинает формироваться новое поколение офицеров-профессионалов, для которых военно-морская доктрина становится не только стратегическим, но и идеологическим и сословным проектом: способом утвердить собственный профессиональный статус и мировоззрение через программу модернизации флота. Обсуждаем программу кораблей </w:t>
      </w:r>
      <w:r w:rsidRPr="0050337B">
        <w:t>ABCD</w:t>
      </w:r>
      <w:r w:rsidRPr="0050337B">
        <w:rPr>
          <w:lang w:val="ru-RU"/>
        </w:rPr>
        <w:t xml:space="preserve"> 1880-х годов как первый институциональный результат этого сдвига. К занятию: главы из </w:t>
      </w:r>
      <w:r w:rsidRPr="0050337B">
        <w:t>Hagan</w:t>
      </w:r>
      <w:r w:rsidRPr="0050337B">
        <w:rPr>
          <w:lang w:val="ru-RU"/>
        </w:rPr>
        <w:t xml:space="preserve">, </w:t>
      </w:r>
      <w:r w:rsidRPr="0050337B">
        <w:t>This</w:t>
      </w:r>
      <w:r w:rsidRPr="0050337B">
        <w:rPr>
          <w:lang w:val="ru-RU"/>
        </w:rPr>
        <w:t xml:space="preserve"> </w:t>
      </w:r>
      <w:r w:rsidRPr="0050337B">
        <w:t>People</w:t>
      </w:r>
      <w:r w:rsidRPr="0050337B">
        <w:rPr>
          <w:lang w:val="ru-RU"/>
        </w:rPr>
        <w:t>'</w:t>
      </w:r>
      <w:r w:rsidRPr="0050337B">
        <w:t>s</w:t>
      </w:r>
      <w:r w:rsidRPr="0050337B">
        <w:rPr>
          <w:lang w:val="ru-RU"/>
        </w:rPr>
        <w:t xml:space="preserve"> </w:t>
      </w:r>
      <w:r w:rsidRPr="0050337B">
        <w:t>Navy</w:t>
      </w:r>
      <w:r w:rsidRPr="0050337B">
        <w:rPr>
          <w:lang w:val="ru-RU"/>
        </w:rPr>
        <w:t>, о послевоенном периоде.</w:t>
      </w:r>
    </w:p>
    <w:p w14:paraId="5FE7F8E7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9. Мэхэн и рождение навалистской доктрины: от книги к теории</w:t>
      </w:r>
      <w:r w:rsidRPr="0050337B">
        <w:rPr>
          <w:lang w:val="ru-RU"/>
        </w:rPr>
        <w:br/>
        <w:t xml:space="preserve">Занятие посвящено интеллектуальному перевороту, который произвела книга Мэхэна </w:t>
      </w:r>
      <w:r w:rsidRPr="0050337B">
        <w:t>The</w:t>
      </w:r>
      <w:r w:rsidRPr="0050337B">
        <w:rPr>
          <w:lang w:val="ru-RU"/>
        </w:rPr>
        <w:t xml:space="preserve"> </w:t>
      </w:r>
      <w:r w:rsidRPr="0050337B">
        <w:t>Influence</w:t>
      </w:r>
      <w:r w:rsidRPr="0050337B">
        <w:rPr>
          <w:lang w:val="ru-RU"/>
        </w:rPr>
        <w:t xml:space="preserve"> </w:t>
      </w:r>
      <w:r w:rsidRPr="0050337B">
        <w:t>of</w:t>
      </w:r>
      <w:r w:rsidRPr="0050337B">
        <w:rPr>
          <w:lang w:val="ru-RU"/>
        </w:rPr>
        <w:t xml:space="preserve"> </w:t>
      </w:r>
      <w:r w:rsidRPr="0050337B">
        <w:t>Sea</w:t>
      </w:r>
      <w:r w:rsidRPr="0050337B">
        <w:rPr>
          <w:lang w:val="ru-RU"/>
        </w:rPr>
        <w:t xml:space="preserve"> </w:t>
      </w:r>
      <w:r w:rsidRPr="0050337B">
        <w:t>Power</w:t>
      </w:r>
      <w:r w:rsidRPr="0050337B">
        <w:rPr>
          <w:lang w:val="ru-RU"/>
        </w:rPr>
        <w:t xml:space="preserve"> </w:t>
      </w:r>
      <w:r w:rsidRPr="0050337B">
        <w:t>upon</w:t>
      </w:r>
      <w:r w:rsidRPr="0050337B">
        <w:rPr>
          <w:lang w:val="ru-RU"/>
        </w:rPr>
        <w:t xml:space="preserve"> </w:t>
      </w:r>
      <w:r w:rsidRPr="0050337B">
        <w:t>History</w:t>
      </w:r>
      <w:r w:rsidRPr="0050337B">
        <w:rPr>
          <w:lang w:val="ru-RU"/>
        </w:rPr>
        <w:t xml:space="preserve"> — превращению морской мощи из технического вопроса в целостную геополитическую доктрину. Разбираем ключевые тезисы Мэхэна о связи торгового флота, колоний и военно-морской мощи, а также логику, через которую эта связь выстраивается в единую теорию международного соперничества держав. Обсуждаем, почему книга оказалась настолько своевременной именно в 1890-е годы и как она была прочитана современниками — не как исторический труд, а как программа действия. К занятию: избранные главы </w:t>
      </w:r>
      <w:r w:rsidRPr="0050337B">
        <w:t>Mahan</w:t>
      </w:r>
      <w:r w:rsidRPr="0050337B">
        <w:rPr>
          <w:lang w:val="ru-RU"/>
        </w:rPr>
        <w:t xml:space="preserve">, </w:t>
      </w:r>
      <w:r w:rsidRPr="0050337B">
        <w:t>The</w:t>
      </w:r>
      <w:r w:rsidRPr="0050337B">
        <w:rPr>
          <w:lang w:val="ru-RU"/>
        </w:rPr>
        <w:t xml:space="preserve"> </w:t>
      </w:r>
      <w:r w:rsidRPr="0050337B">
        <w:t>Influence</w:t>
      </w:r>
      <w:r w:rsidRPr="0050337B">
        <w:rPr>
          <w:lang w:val="ru-RU"/>
        </w:rPr>
        <w:t xml:space="preserve"> </w:t>
      </w:r>
      <w:r w:rsidRPr="0050337B">
        <w:t>of</w:t>
      </w:r>
      <w:r w:rsidRPr="0050337B">
        <w:rPr>
          <w:lang w:val="ru-RU"/>
        </w:rPr>
        <w:t xml:space="preserve"> </w:t>
      </w:r>
      <w:r w:rsidRPr="0050337B">
        <w:t>Sea</w:t>
      </w:r>
      <w:r w:rsidRPr="0050337B">
        <w:rPr>
          <w:lang w:val="ru-RU"/>
        </w:rPr>
        <w:t xml:space="preserve"> </w:t>
      </w:r>
      <w:r w:rsidRPr="0050337B">
        <w:t>Power</w:t>
      </w:r>
      <w:r w:rsidRPr="0050337B">
        <w:rPr>
          <w:lang w:val="ru-RU"/>
        </w:rPr>
        <w:t xml:space="preserve"> </w:t>
      </w:r>
      <w:r w:rsidRPr="0050337B">
        <w:t>upon</w:t>
      </w:r>
      <w:r w:rsidRPr="0050337B">
        <w:rPr>
          <w:lang w:val="ru-RU"/>
        </w:rPr>
        <w:t xml:space="preserve"> </w:t>
      </w:r>
      <w:r w:rsidRPr="0050337B">
        <w:t>History</w:t>
      </w:r>
      <w:r w:rsidRPr="0050337B">
        <w:rPr>
          <w:lang w:val="ru-RU"/>
        </w:rPr>
        <w:t xml:space="preserve"> (в переводе или с комментарием для не владеющих английским на уровне чтения).</w:t>
      </w:r>
    </w:p>
    <w:p w14:paraId="6144AB1B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10. Институционализация навализма: Военно-морской колледж как площадка доктрины</w:t>
      </w:r>
      <w:r w:rsidRPr="0050337B">
        <w:rPr>
          <w:lang w:val="ru-RU"/>
        </w:rPr>
        <w:br/>
        <w:t xml:space="preserve">Занятие разбирает, как навалистская доктрина закрепилась институционально за пределами одной книги. Рассматриваем роль Военно-морского колледжа как площадки, через которую идеи Мэхэна распространялись среди офицерского корпуса и превращались в профессиональную ортодоксию, а также то, как эта </w:t>
      </w:r>
      <w:r w:rsidRPr="0050337B">
        <w:rPr>
          <w:lang w:val="ru-RU"/>
        </w:rPr>
        <w:lastRenderedPageBreak/>
        <w:t xml:space="preserve">институционализация меняла характер дискуссии — от отдельных публицистических тезисов к устойчивой доктринальной традиции. К занятию: профильные главы </w:t>
      </w:r>
      <w:r w:rsidRPr="0050337B">
        <w:t>Hagan</w:t>
      </w:r>
      <w:r w:rsidRPr="0050337B">
        <w:rPr>
          <w:lang w:val="ru-RU"/>
        </w:rPr>
        <w:t xml:space="preserve"> об институционализации доктрины.</w:t>
      </w:r>
    </w:p>
    <w:p w14:paraId="226507F2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11. Испано-американская война и Великий белый флот: триумф навализма</w:t>
      </w:r>
      <w:r w:rsidRPr="0050337B">
        <w:rPr>
          <w:lang w:val="ru-RU"/>
        </w:rPr>
        <w:br/>
        <w:t xml:space="preserve">Занятие показывает, как навалистская доктрина Мэхэна была реализована на практике — от решительных побед при Манильской бухте и Сантьяго до превращения США в тихоокеанскую и карибскую державу. Разбираем, как война 1898 года стала переломным моментом в самоощущении Америки как морской империи, и возвращаемся к тезису о том, что победа навализма — это не просто триумф более убедительной стратегической логики, а успех определённой идеологии офицерского корпуса, тесно связанной с социальными и профессиональными представлениями эпохи о прогрессе, эффективности и месте США среди держав. К занятию: главы </w:t>
      </w:r>
      <w:r w:rsidRPr="0050337B">
        <w:t>Hagan</w:t>
      </w:r>
      <w:r w:rsidRPr="0050337B">
        <w:rPr>
          <w:lang w:val="ru-RU"/>
        </w:rPr>
        <w:t xml:space="preserve"> по периоду 1898 года.</w:t>
      </w:r>
    </w:p>
    <w:p w14:paraId="18EEA04A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Занятие 12. Теодор Рузвельт: историк навализма и кругосветный поход Великого белого флота</w:t>
      </w:r>
      <w:r w:rsidRPr="0050337B">
        <w:rPr>
          <w:lang w:val="ru-RU"/>
        </w:rPr>
        <w:br/>
        <w:t xml:space="preserve">Завершающее занятие курса сводит воедино интеллектуальную и практическую линии навализма через фигуру Теодора Рузвельта — не только политика, отправившего флот в кругосветный поход, но и автора </w:t>
      </w:r>
      <w:r w:rsidRPr="0050337B">
        <w:t>The</w:t>
      </w:r>
      <w:r w:rsidRPr="0050337B">
        <w:rPr>
          <w:lang w:val="ru-RU"/>
        </w:rPr>
        <w:t xml:space="preserve"> </w:t>
      </w:r>
      <w:r w:rsidRPr="0050337B">
        <w:t>Naval</w:t>
      </w:r>
      <w:r w:rsidRPr="0050337B">
        <w:rPr>
          <w:lang w:val="ru-RU"/>
        </w:rPr>
        <w:t xml:space="preserve"> </w:t>
      </w:r>
      <w:r w:rsidRPr="0050337B">
        <w:t>War</w:t>
      </w:r>
      <w:r w:rsidRPr="0050337B">
        <w:rPr>
          <w:lang w:val="ru-RU"/>
        </w:rPr>
        <w:t xml:space="preserve"> </w:t>
      </w:r>
      <w:r w:rsidRPr="0050337B">
        <w:t>of</w:t>
      </w:r>
      <w:r w:rsidRPr="0050337B">
        <w:rPr>
          <w:lang w:val="ru-RU"/>
        </w:rPr>
        <w:t xml:space="preserve"> 1812, написанного по историческим материалам в духе академической монографии. Обсуждаем, как сочетание собственно исторического мышления с политическим активизмом повлияло на то, как навализм проник в высшие эшелоны власти. Завершаем разбором кругосветного похода Великого белого флота (1907–1909) как демонстрации силы и символического закрытия столетнего цикла — от джефферсоновских канонерок до глобального флота. К занятию: фрагменты </w:t>
      </w:r>
      <w:r w:rsidRPr="0050337B">
        <w:t>Roosevelt</w:t>
      </w:r>
      <w:r w:rsidRPr="0050337B">
        <w:rPr>
          <w:lang w:val="ru-RU"/>
        </w:rPr>
        <w:t xml:space="preserve">, </w:t>
      </w:r>
      <w:r w:rsidRPr="0050337B">
        <w:t>The</w:t>
      </w:r>
      <w:r w:rsidRPr="0050337B">
        <w:rPr>
          <w:lang w:val="ru-RU"/>
        </w:rPr>
        <w:t xml:space="preserve"> </w:t>
      </w:r>
      <w:r w:rsidRPr="0050337B">
        <w:t>Naval</w:t>
      </w:r>
      <w:r w:rsidRPr="0050337B">
        <w:rPr>
          <w:lang w:val="ru-RU"/>
        </w:rPr>
        <w:t xml:space="preserve"> </w:t>
      </w:r>
      <w:r w:rsidRPr="0050337B">
        <w:t>War</w:t>
      </w:r>
      <w:r w:rsidRPr="0050337B">
        <w:rPr>
          <w:lang w:val="ru-RU"/>
        </w:rPr>
        <w:t xml:space="preserve"> </w:t>
      </w:r>
      <w:r w:rsidRPr="0050337B">
        <w:t>of</w:t>
      </w:r>
      <w:r w:rsidRPr="0050337B">
        <w:rPr>
          <w:lang w:val="ru-RU"/>
        </w:rPr>
        <w:t xml:space="preserve"> 1812 (избранные главы), заключительные главы </w:t>
      </w:r>
      <w:r w:rsidRPr="0050337B">
        <w:t>Hagan</w:t>
      </w:r>
      <w:r w:rsidRPr="0050337B">
        <w:rPr>
          <w:lang w:val="ru-RU"/>
        </w:rPr>
        <w:t xml:space="preserve"> по периоду 1907–1909 годов.</w:t>
      </w:r>
    </w:p>
    <w:p w14:paraId="1587F467" w14:textId="77777777" w:rsidR="0050337B" w:rsidRPr="0050337B" w:rsidRDefault="0050337B" w:rsidP="0050337B">
      <w:pPr>
        <w:rPr>
          <w:lang w:val="ru-RU"/>
        </w:rPr>
      </w:pPr>
      <w:r w:rsidRPr="0050337B">
        <w:rPr>
          <w:b/>
          <w:bCs/>
          <w:lang w:val="ru-RU"/>
        </w:rPr>
        <w:t>Итоговый семинар</w:t>
      </w:r>
      <w:r w:rsidRPr="0050337B">
        <w:rPr>
          <w:lang w:val="ru-RU"/>
        </w:rPr>
        <w:br/>
        <w:t>Семинар посвящён синтезу пройденного материала: слушатели совместно прослеживают сквозную линию курса — от идеологического неприятия флота к его полному институциональному и доктринальному триумфу. Обсуждаем, какие из ранних дебатов (канонерки, страх перед постоянной армией) продолжали влиять на американскую военно-морскую мысль даже после эпохи Мэхэна. Формат — открытая дискуссия с подготовкой к итоговому эссе или устному ответу по выбору слушателя</w:t>
      </w:r>
    </w:p>
    <w:p w14:paraId="67E38742" w14:textId="77777777" w:rsidR="0062386D" w:rsidRPr="0050337B" w:rsidRDefault="0062386D" w:rsidP="00B27FF8">
      <w:pPr>
        <w:rPr>
          <w:lang w:val="ru-RU"/>
        </w:rPr>
      </w:pPr>
    </w:p>
    <w:sectPr w:rsidR="0062386D" w:rsidRPr="005033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6D"/>
    <w:rsid w:val="00385B7B"/>
    <w:rsid w:val="0050337B"/>
    <w:rsid w:val="00596492"/>
    <w:rsid w:val="0062386D"/>
    <w:rsid w:val="009D2AB9"/>
    <w:rsid w:val="00AB4642"/>
    <w:rsid w:val="00B2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72476"/>
  <w15:chartTrackingRefBased/>
  <w15:docId w15:val="{66198235-72F9-4D52-9EED-9EFCBE16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1411</Words>
  <Characters>8174</Characters>
  <Application>Microsoft Office Word</Application>
  <DocSecurity>0</DocSecurity>
  <Lines>123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Karpa</dc:creator>
  <cp:keywords/>
  <dc:description/>
  <cp:lastModifiedBy>Boris Karpa</cp:lastModifiedBy>
  <cp:revision>4</cp:revision>
  <dcterms:created xsi:type="dcterms:W3CDTF">2026-07-25T12:23:00Z</dcterms:created>
  <dcterms:modified xsi:type="dcterms:W3CDTF">2026-07-26T11:03:00Z</dcterms:modified>
</cp:coreProperties>
</file>