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E7C7D" w14:textId="1B543BDE" w:rsidR="00CA309E" w:rsidRPr="00B62B10" w:rsidRDefault="00CA309E" w:rsidP="00776BCE">
      <w:pPr>
        <w:rPr>
          <w:rFonts w:ascii="Times New Roman" w:hAnsi="Times New Roman" w:cs="Times New Roman"/>
        </w:rPr>
      </w:pPr>
    </w:p>
    <w:p w14:paraId="0EAC050D" w14:textId="683DC579" w:rsidR="00452664" w:rsidRPr="00B62B10" w:rsidRDefault="00452664" w:rsidP="0045266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2B10">
        <w:rPr>
          <w:rFonts w:ascii="Times New Roman" w:hAnsi="Times New Roman" w:cs="Times New Roman"/>
          <w:b/>
          <w:bCs/>
          <w:sz w:val="24"/>
          <w:szCs w:val="24"/>
        </w:rPr>
        <w:t>Диалоги с А</w:t>
      </w:r>
      <w:r w:rsidRPr="00B62B10">
        <w:rPr>
          <w:rFonts w:ascii="Times New Roman" w:hAnsi="Times New Roman" w:cs="Times New Roman"/>
          <w:b/>
          <w:bCs/>
          <w:sz w:val="24"/>
          <w:szCs w:val="24"/>
        </w:rPr>
        <w:t>ристотелем</w:t>
      </w:r>
      <w:r w:rsidRPr="00B62B1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B62B10">
        <w:rPr>
          <w:rFonts w:ascii="Times New Roman" w:hAnsi="Times New Roman" w:cs="Times New Roman"/>
          <w:b/>
          <w:bCs/>
          <w:sz w:val="24"/>
          <w:szCs w:val="24"/>
        </w:rPr>
        <w:t>Никомахова</w:t>
      </w:r>
      <w:proofErr w:type="spellEnd"/>
      <w:r w:rsidRPr="00B62B10">
        <w:rPr>
          <w:rFonts w:ascii="Times New Roman" w:hAnsi="Times New Roman" w:cs="Times New Roman"/>
          <w:b/>
          <w:bCs/>
          <w:sz w:val="24"/>
          <w:szCs w:val="24"/>
        </w:rPr>
        <w:t xml:space="preserve"> этика</w:t>
      </w:r>
    </w:p>
    <w:p w14:paraId="784A8CED" w14:textId="77777777" w:rsidR="00452664" w:rsidRPr="00B62B10" w:rsidRDefault="00452664" w:rsidP="0045266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2B10">
        <w:rPr>
          <w:rFonts w:ascii="Times New Roman" w:hAnsi="Times New Roman" w:cs="Times New Roman"/>
          <w:b/>
          <w:bCs/>
          <w:sz w:val="24"/>
          <w:szCs w:val="24"/>
        </w:rPr>
        <w:t>(Константин Бандуровский)</w:t>
      </w:r>
    </w:p>
    <w:p w14:paraId="5F0D4BB1" w14:textId="77777777" w:rsidR="00452664" w:rsidRPr="002A7854" w:rsidRDefault="00452664" w:rsidP="002A7854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A78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Аннотация программы </w:t>
      </w:r>
    </w:p>
    <w:p w14:paraId="1C1DBF36" w14:textId="7DDB466C" w:rsidR="00452664" w:rsidRPr="00B62B10" w:rsidRDefault="00452664" w:rsidP="00452664">
      <w:pPr>
        <w:jc w:val="both"/>
        <w:rPr>
          <w:rFonts w:ascii="Times New Roman" w:hAnsi="Times New Roman" w:cs="Times New Roman"/>
          <w:sz w:val="24"/>
          <w:szCs w:val="24"/>
        </w:rPr>
      </w:pPr>
      <w:r w:rsidRPr="00B62B10">
        <w:rPr>
          <w:rFonts w:ascii="Times New Roman" w:hAnsi="Times New Roman" w:cs="Times New Roman"/>
          <w:sz w:val="24"/>
          <w:szCs w:val="24"/>
        </w:rPr>
        <w:t>Данный курс продолжает серию курсов,</w:t>
      </w:r>
      <w:r w:rsidRPr="00B62B10">
        <w:rPr>
          <w:rFonts w:ascii="Times New Roman" w:hAnsi="Times New Roman" w:cs="Times New Roman"/>
          <w:sz w:val="24"/>
          <w:szCs w:val="24"/>
        </w:rPr>
        <w:t xml:space="preserve"> прочитанных в «Свободном университете» в прошлые годы:</w:t>
      </w:r>
      <w:r w:rsidRPr="00B62B10">
        <w:rPr>
          <w:rFonts w:ascii="Times New Roman" w:hAnsi="Times New Roman" w:cs="Times New Roman"/>
          <w:sz w:val="24"/>
          <w:szCs w:val="24"/>
        </w:rPr>
        <w:t xml:space="preserve"> «Диалоги с Августином</w:t>
      </w:r>
      <w:r w:rsidRPr="00B62B1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B62B10">
        <w:rPr>
          <w:rFonts w:ascii="Times New Roman" w:hAnsi="Times New Roman" w:cs="Times New Roman"/>
          <w:sz w:val="24"/>
          <w:szCs w:val="24"/>
        </w:rPr>
        <w:t>Кассициакские</w:t>
      </w:r>
      <w:proofErr w:type="spellEnd"/>
      <w:r w:rsidRPr="00B62B10">
        <w:rPr>
          <w:rFonts w:ascii="Times New Roman" w:hAnsi="Times New Roman" w:cs="Times New Roman"/>
          <w:sz w:val="24"/>
          <w:szCs w:val="24"/>
        </w:rPr>
        <w:t xml:space="preserve"> диалоги</w:t>
      </w:r>
      <w:r w:rsidRPr="00B62B10">
        <w:rPr>
          <w:rFonts w:ascii="Times New Roman" w:hAnsi="Times New Roman" w:cs="Times New Roman"/>
          <w:sz w:val="24"/>
          <w:szCs w:val="24"/>
        </w:rPr>
        <w:t xml:space="preserve">», «Диалоги с Боэцием», «Диалоги с Платоном: Государство», «Диалоги с Платоном: </w:t>
      </w:r>
      <w:proofErr w:type="spellStart"/>
      <w:r w:rsidRPr="00B62B10">
        <w:rPr>
          <w:rFonts w:ascii="Times New Roman" w:hAnsi="Times New Roman" w:cs="Times New Roman"/>
          <w:sz w:val="24"/>
          <w:szCs w:val="24"/>
        </w:rPr>
        <w:t>Горгий</w:t>
      </w:r>
      <w:proofErr w:type="spellEnd"/>
      <w:r w:rsidRPr="00B62B10">
        <w:rPr>
          <w:rFonts w:ascii="Times New Roman" w:hAnsi="Times New Roman" w:cs="Times New Roman"/>
          <w:sz w:val="24"/>
          <w:szCs w:val="24"/>
        </w:rPr>
        <w:t xml:space="preserve">», </w:t>
      </w:r>
      <w:r w:rsidR="00873015" w:rsidRPr="00B62B10">
        <w:rPr>
          <w:rFonts w:ascii="Times New Roman" w:hAnsi="Times New Roman" w:cs="Times New Roman"/>
          <w:sz w:val="24"/>
          <w:szCs w:val="24"/>
        </w:rPr>
        <w:t>«Диалоги с Августином: Исповедь»</w:t>
      </w:r>
      <w:r w:rsidRPr="00B62B10">
        <w:rPr>
          <w:rFonts w:ascii="Times New Roman" w:hAnsi="Times New Roman" w:cs="Times New Roman"/>
          <w:sz w:val="24"/>
          <w:szCs w:val="24"/>
        </w:rPr>
        <w:t>.</w:t>
      </w:r>
      <w:r w:rsidR="00873015" w:rsidRPr="00B62B10">
        <w:rPr>
          <w:rFonts w:ascii="Times New Roman" w:hAnsi="Times New Roman" w:cs="Times New Roman"/>
          <w:sz w:val="24"/>
          <w:szCs w:val="24"/>
        </w:rPr>
        <w:t xml:space="preserve"> В первый раз мы обратимся к произведению, которое написано не в явной форме диалога, а скорее в трактатной форме. Однако Аристотель даже в такой форме ведет непрерывный диалог. </w:t>
      </w:r>
      <w:proofErr w:type="gramStart"/>
      <w:r w:rsidR="00873015" w:rsidRPr="00B62B10">
        <w:rPr>
          <w:rFonts w:ascii="Times New Roman" w:hAnsi="Times New Roman" w:cs="Times New Roman"/>
          <w:sz w:val="24"/>
          <w:szCs w:val="24"/>
        </w:rPr>
        <w:t>Во-первых</w:t>
      </w:r>
      <w:proofErr w:type="gramEnd"/>
      <w:r w:rsidR="00873015" w:rsidRPr="00B62B10">
        <w:rPr>
          <w:rFonts w:ascii="Times New Roman" w:hAnsi="Times New Roman" w:cs="Times New Roman"/>
          <w:sz w:val="24"/>
          <w:szCs w:val="24"/>
        </w:rPr>
        <w:t xml:space="preserve"> его метод предполагает обращение к мысли его предшественников, изложение их и оспаривание, прежде всего к учению Платона. Во-вторых, «</w:t>
      </w:r>
      <w:proofErr w:type="spellStart"/>
      <w:r w:rsidR="00873015" w:rsidRPr="00B62B10">
        <w:rPr>
          <w:rFonts w:ascii="Times New Roman" w:hAnsi="Times New Roman" w:cs="Times New Roman"/>
          <w:sz w:val="24"/>
          <w:szCs w:val="24"/>
        </w:rPr>
        <w:t>Никомахова</w:t>
      </w:r>
      <w:proofErr w:type="spellEnd"/>
      <w:r w:rsidR="00873015" w:rsidRPr="00B62B10">
        <w:rPr>
          <w:rFonts w:ascii="Times New Roman" w:hAnsi="Times New Roman" w:cs="Times New Roman"/>
          <w:sz w:val="24"/>
          <w:szCs w:val="24"/>
        </w:rPr>
        <w:t xml:space="preserve"> этика» представляет собой конспект </w:t>
      </w:r>
      <w:r w:rsidR="00111755" w:rsidRPr="00B62B10">
        <w:rPr>
          <w:rFonts w:ascii="Times New Roman" w:hAnsi="Times New Roman" w:cs="Times New Roman"/>
          <w:sz w:val="24"/>
          <w:szCs w:val="24"/>
        </w:rPr>
        <w:t>лекций, обряженных к живой аудитории, предполагающих вопросы со стороны учеников и пояснения. Соответственно, они предполагают реакцию читателя.</w:t>
      </w:r>
    </w:p>
    <w:p w14:paraId="1C9F070A" w14:textId="77777777" w:rsidR="0079536F" w:rsidRPr="0079536F" w:rsidRDefault="0079536F" w:rsidP="00795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795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Никомахова</w:t>
      </w:r>
      <w:proofErr w:type="spellEnd"/>
      <w:r w:rsidRPr="00795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этика» является основным текстом, ядром нашего курса. Однако мы будем её рассматривать в тесной взаимосвязи с другими произведениями. Прежде всего мы обратимся к основным метафизическим и гносеологическим идеям Аристотеля, к его учению о душе, его риторике и поэтике. Во-вторых, мы будем рассматривать «</w:t>
      </w:r>
      <w:proofErr w:type="spellStart"/>
      <w:r w:rsidRPr="00795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Никомахову</w:t>
      </w:r>
      <w:proofErr w:type="spellEnd"/>
      <w:r w:rsidRPr="00795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этику» в ряду других этических произведений Аристотеля — «</w:t>
      </w:r>
      <w:proofErr w:type="spellStart"/>
      <w:r w:rsidRPr="00795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Евдемовой</w:t>
      </w:r>
      <w:proofErr w:type="spellEnd"/>
      <w:r w:rsidRPr="00795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«Большой этики». В-третьих, мы будем исходить из единства этики и политики Аристотеля, и этическим аспектам «Политики» будут посвящены четыре отдельных лекции.</w:t>
      </w:r>
    </w:p>
    <w:p w14:paraId="1BDDCF58" w14:textId="77777777" w:rsidR="0079536F" w:rsidRPr="0079536F" w:rsidRDefault="0079536F" w:rsidP="00795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682C1A" w14:textId="77777777" w:rsidR="0079536F" w:rsidRPr="0079536F" w:rsidRDefault="0079536F" w:rsidP="00795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795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Никомахова</w:t>
      </w:r>
      <w:proofErr w:type="spellEnd"/>
      <w:r w:rsidRPr="00795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этика» является одним из главных этических трудов европейской цивилизации. Многие идеи получили широкое распространение, обрели свою судьбу. Однако зачастую эти идеи трактовались превратно, вроде учения о добродетели как середине между пороками, превосходстве разума над эмоциями, понимание человека как принципиально социального существа, а добродетели как в первую очередь социальной добродетели. </w:t>
      </w:r>
    </w:p>
    <w:p w14:paraId="62709FB5" w14:textId="77777777" w:rsidR="0079536F" w:rsidRPr="0079536F" w:rsidRDefault="0079536F" w:rsidP="00795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ABE0C9" w14:textId="77777777" w:rsidR="0079536F" w:rsidRPr="0079536F" w:rsidRDefault="0079536F" w:rsidP="00795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 с тем очень многие идеи «</w:t>
      </w:r>
      <w:proofErr w:type="spellStart"/>
      <w:r w:rsidRPr="00795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Никомаховой</w:t>
      </w:r>
      <w:proofErr w:type="spellEnd"/>
      <w:r w:rsidRPr="00795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этики» не были поняты и восприняты широкой аудиторией. «</w:t>
      </w:r>
      <w:proofErr w:type="spellStart"/>
      <w:r w:rsidRPr="00795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Никомахова</w:t>
      </w:r>
      <w:proofErr w:type="spellEnd"/>
      <w:r w:rsidRPr="00795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этика» нуждается в новом прочтении, которое может нас обогатить новыми инсайтами. Это не только вопрос изучения истории философии, но и актуализации идей Аристотеля для современной этики. Современная этика переживает довольно сильный кризис в последние десятилетия, поэтому неудивительно, что многие современные философы обращаются к этике добродетели Аристотеля. Читая Аристотеля на нашем курсе, мы постараемся в первую очередь задавать вопрос, насколько актуально этика Аристотеля для нас, современных людей, и для нас лично.</w:t>
      </w:r>
    </w:p>
    <w:p w14:paraId="206A1505" w14:textId="77777777" w:rsidR="00452664" w:rsidRPr="002A7854" w:rsidRDefault="00452664" w:rsidP="002A78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B53244" w14:textId="5C2AE222" w:rsidR="00452664" w:rsidRPr="00B62B10" w:rsidRDefault="00452664" w:rsidP="007953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B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Длительность: 1</w:t>
      </w:r>
      <w:r w:rsidR="00B62B10" w:rsidRPr="00B62B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B62B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занятий, 3</w:t>
      </w:r>
      <w:r w:rsidR="00B62B10" w:rsidRPr="00B62B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B62B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</w:t>
      </w:r>
      <w:r w:rsidR="00B62B10" w:rsidRPr="00B62B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62B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4 месяц</w:t>
      </w:r>
      <w:r w:rsidR="00B62B10" w:rsidRPr="00B62B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62B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14:paraId="62561F30" w14:textId="77777777" w:rsidR="00452664" w:rsidRPr="00B62B10" w:rsidRDefault="00452664" w:rsidP="004526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CF74F07" w14:textId="77777777" w:rsidR="00452664" w:rsidRPr="00B62B10" w:rsidRDefault="00452664" w:rsidP="007953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B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курса: Продвинутый. Курс предполагает знакомство с общим курсом истории и теории философии, понимание того, что такое философская проблема и как строится философское рассуждение.</w:t>
      </w:r>
    </w:p>
    <w:p w14:paraId="569F8A2C" w14:textId="77777777" w:rsidR="00452664" w:rsidRPr="00B62B10" w:rsidRDefault="00452664" w:rsidP="004526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849087" w14:textId="77777777" w:rsidR="00452664" w:rsidRPr="00B62B10" w:rsidRDefault="00452664" w:rsidP="00795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B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Формат занятий: Курс состоит из 18 занятий смешанного формата (лекционно-семинарского).</w:t>
      </w:r>
    </w:p>
    <w:p w14:paraId="15A95D04" w14:textId="7ED1A5DB" w:rsidR="00452664" w:rsidRPr="00B62B10" w:rsidRDefault="00452664" w:rsidP="004526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B10">
        <w:rPr>
          <w:rFonts w:ascii="Times New Roman" w:hAnsi="Times New Roman" w:cs="Times New Roman"/>
          <w:sz w:val="24"/>
          <w:szCs w:val="24"/>
        </w:rPr>
        <w:lastRenderedPageBreak/>
        <w:t xml:space="preserve">Для занятий слушателям будут предлагаться тексты для самостоятельного анализа и коллективного обсуждения. Прохождение курса предполагает прочтение первоисточников (в переводе на русский) – </w:t>
      </w:r>
      <w:proofErr w:type="spellStart"/>
      <w:r w:rsidR="00B62B10" w:rsidRPr="00B62B10">
        <w:rPr>
          <w:rFonts w:ascii="Times New Roman" w:hAnsi="Times New Roman" w:cs="Times New Roman"/>
          <w:sz w:val="24"/>
          <w:szCs w:val="24"/>
        </w:rPr>
        <w:t>Никомаховой</w:t>
      </w:r>
      <w:proofErr w:type="spellEnd"/>
      <w:r w:rsidR="00B62B10" w:rsidRPr="00B62B10">
        <w:rPr>
          <w:rFonts w:ascii="Times New Roman" w:hAnsi="Times New Roman" w:cs="Times New Roman"/>
          <w:sz w:val="24"/>
          <w:szCs w:val="24"/>
        </w:rPr>
        <w:t xml:space="preserve"> этики</w:t>
      </w:r>
      <w:r w:rsidRPr="00B62B10">
        <w:rPr>
          <w:rFonts w:ascii="Times New Roman" w:hAnsi="Times New Roman" w:cs="Times New Roman"/>
          <w:sz w:val="24"/>
          <w:szCs w:val="24"/>
        </w:rPr>
        <w:t xml:space="preserve"> и фрагментов из ряда </w:t>
      </w:r>
      <w:proofErr w:type="gramStart"/>
      <w:r w:rsidRPr="00B62B10">
        <w:rPr>
          <w:rFonts w:ascii="Times New Roman" w:hAnsi="Times New Roman" w:cs="Times New Roman"/>
          <w:sz w:val="24"/>
          <w:szCs w:val="24"/>
        </w:rPr>
        <w:t>других  произведений</w:t>
      </w:r>
      <w:proofErr w:type="gramEnd"/>
      <w:r w:rsidR="00B62B10" w:rsidRPr="00B62B10">
        <w:rPr>
          <w:rFonts w:ascii="Times New Roman" w:hAnsi="Times New Roman" w:cs="Times New Roman"/>
          <w:sz w:val="24"/>
          <w:szCs w:val="24"/>
        </w:rPr>
        <w:t xml:space="preserve"> Аристотеля</w:t>
      </w:r>
      <w:r w:rsidRPr="00B62B10">
        <w:rPr>
          <w:rFonts w:ascii="Times New Roman" w:hAnsi="Times New Roman" w:cs="Times New Roman"/>
          <w:sz w:val="24"/>
          <w:szCs w:val="24"/>
        </w:rPr>
        <w:t xml:space="preserve">, а так же исследовательской литературы. </w:t>
      </w:r>
    </w:p>
    <w:p w14:paraId="1D62315B" w14:textId="77777777" w:rsidR="00452664" w:rsidRPr="00B62B10" w:rsidRDefault="00452664" w:rsidP="004526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4703B2" w14:textId="77777777" w:rsidR="00B62B10" w:rsidRDefault="00452664" w:rsidP="00B62B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B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Чему научится студент? </w:t>
      </w:r>
    </w:p>
    <w:p w14:paraId="395D3F63" w14:textId="648F1C8C" w:rsidR="00707182" w:rsidRPr="00B62B10" w:rsidRDefault="00707182" w:rsidP="00B62B1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62B10">
        <w:rPr>
          <w:rFonts w:ascii="Times New Roman" w:hAnsi="Times New Roman" w:cs="Times New Roman"/>
        </w:rPr>
        <w:t>В результате изучения курса студент познакомится с основными положениями этической философии Аристотеля, научится ориентироваться в содержании «</w:t>
      </w:r>
      <w:proofErr w:type="spellStart"/>
      <w:r w:rsidRPr="00B62B10">
        <w:rPr>
          <w:rFonts w:ascii="Times New Roman" w:hAnsi="Times New Roman" w:cs="Times New Roman"/>
        </w:rPr>
        <w:t>Никомаховой</w:t>
      </w:r>
      <w:proofErr w:type="spellEnd"/>
      <w:r w:rsidRPr="00B62B10">
        <w:rPr>
          <w:rFonts w:ascii="Times New Roman" w:hAnsi="Times New Roman" w:cs="Times New Roman"/>
        </w:rPr>
        <w:t xml:space="preserve"> этики» и связанных с ней произведений, понимать основные понятия и аргументы аристотелевской этики, а также анализировать их взаимосвязь с учением о душе, метафизикой и политической философией Аристотеля. Особое внимание будет уделено актуальности аристотелевских идей для современной этики и возможностям их критического переосмысления применительно к современным проблемам. Курс предполагает диалогический подход: обсуждение философских текстов, постановку вопросов и совместный поиск возможных интерпретаций, что позволит студентам не только познакомиться с историко-философским материалом, но и сформировать навыки самостоятельного философского мышления, аргументации и критического анализа.</w:t>
      </w:r>
    </w:p>
    <w:p w14:paraId="5ECAE9FB" w14:textId="77777777" w:rsidR="00707182" w:rsidRPr="00B62B10" w:rsidRDefault="00707182" w:rsidP="007071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C7E4375" w14:textId="77777777" w:rsidR="00452664" w:rsidRPr="00B62B10" w:rsidRDefault="00452664" w:rsidP="00B62B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B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На кого ориентирован, какая целевая или предпочтительная аудитория?</w:t>
      </w:r>
    </w:p>
    <w:p w14:paraId="12EEE135" w14:textId="77777777" w:rsidR="00452664" w:rsidRPr="00B62B10" w:rsidRDefault="00452664" w:rsidP="00452664">
      <w:pPr>
        <w:jc w:val="both"/>
        <w:rPr>
          <w:rFonts w:ascii="Times New Roman" w:hAnsi="Times New Roman" w:cs="Times New Roman"/>
          <w:sz w:val="24"/>
          <w:szCs w:val="24"/>
        </w:rPr>
      </w:pPr>
      <w:r w:rsidRPr="00B62B10">
        <w:rPr>
          <w:rFonts w:ascii="Times New Roman" w:hAnsi="Times New Roman" w:cs="Times New Roman"/>
          <w:sz w:val="24"/>
          <w:szCs w:val="24"/>
        </w:rPr>
        <w:t xml:space="preserve">Курс может подойти людям, интересующимся не только философией, но и историей, культурологией, литературой и широкой гуманитарной проблематикой. </w:t>
      </w:r>
    </w:p>
    <w:p w14:paraId="714271E9" w14:textId="77777777" w:rsidR="00452664" w:rsidRPr="00B62B10" w:rsidRDefault="00452664" w:rsidP="00B62B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B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proofErr w:type="spellStart"/>
      <w:r w:rsidRPr="00B62B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Пререквизиты</w:t>
      </w:r>
      <w:proofErr w:type="spellEnd"/>
      <w:r w:rsidRPr="00B62B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14:paraId="1D18F8AC" w14:textId="77777777" w:rsidR="00452664" w:rsidRPr="00B62B10" w:rsidRDefault="00452664" w:rsidP="004526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B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успешного прохождения курса слушатель должен знать:</w:t>
      </w:r>
    </w:p>
    <w:p w14:paraId="6208B03B" w14:textId="77777777" w:rsidR="00452664" w:rsidRPr="00B62B10" w:rsidRDefault="00452664" w:rsidP="004526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B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Историю Античности (школьный курс)</w:t>
      </w:r>
    </w:p>
    <w:p w14:paraId="5DFAE0D9" w14:textId="77777777" w:rsidR="00452664" w:rsidRPr="00B62B10" w:rsidRDefault="00452664" w:rsidP="004526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B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Историю и теорию философии (университетский курс в объеме 1-2 семестров или школьный курс, если имелся).</w:t>
      </w:r>
    </w:p>
    <w:p w14:paraId="7C90D752" w14:textId="77777777" w:rsidR="00452664" w:rsidRPr="00B62B10" w:rsidRDefault="00452664" w:rsidP="004526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A16A9C" w14:textId="77777777" w:rsidR="00452664" w:rsidRPr="00B62B10" w:rsidRDefault="00452664" w:rsidP="004526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83CC65" w14:textId="066E67D2" w:rsidR="00452664" w:rsidRPr="00B62B10" w:rsidRDefault="00452664" w:rsidP="00B62B10">
      <w:pPr>
        <w:jc w:val="both"/>
        <w:rPr>
          <w:rFonts w:ascii="Times New Roman" w:hAnsi="Times New Roman" w:cs="Times New Roman"/>
          <w:sz w:val="24"/>
          <w:szCs w:val="24"/>
        </w:rPr>
      </w:pPr>
      <w:r w:rsidRPr="00B62B10">
        <w:rPr>
          <w:rFonts w:ascii="Times New Roman" w:hAnsi="Times New Roman" w:cs="Times New Roman"/>
          <w:sz w:val="24"/>
          <w:szCs w:val="24"/>
        </w:rPr>
        <w:t>О преподавателе: Бандуровский Константин, к. фил. н., независимый исследователь, сфера научных интересов: средневековая философия</w:t>
      </w:r>
      <w:r w:rsidR="00B62B10">
        <w:rPr>
          <w:rFonts w:ascii="Times New Roman" w:hAnsi="Times New Roman" w:cs="Times New Roman"/>
          <w:sz w:val="24"/>
          <w:szCs w:val="24"/>
        </w:rPr>
        <w:t>, этика</w:t>
      </w:r>
    </w:p>
    <w:p w14:paraId="0D4523D9" w14:textId="77777777" w:rsidR="00452664" w:rsidRPr="00B62B10" w:rsidRDefault="00452664" w:rsidP="00452664">
      <w:pPr>
        <w:jc w:val="both"/>
        <w:rPr>
          <w:rFonts w:ascii="Times New Roman" w:hAnsi="Times New Roman" w:cs="Times New Roman"/>
          <w:sz w:val="24"/>
          <w:szCs w:val="24"/>
        </w:rPr>
      </w:pPr>
      <w:r w:rsidRPr="00B62B10">
        <w:rPr>
          <w:rFonts w:ascii="Times New Roman" w:hAnsi="Times New Roman" w:cs="Times New Roman"/>
          <w:sz w:val="24"/>
          <w:szCs w:val="24"/>
        </w:rPr>
        <w:t>Окончил философский факультет РГГУ.</w:t>
      </w:r>
    </w:p>
    <w:p w14:paraId="307CF78D" w14:textId="77777777" w:rsidR="00452664" w:rsidRPr="00B62B10" w:rsidRDefault="00452664" w:rsidP="00452664">
      <w:pPr>
        <w:jc w:val="both"/>
        <w:rPr>
          <w:rFonts w:ascii="Times New Roman" w:hAnsi="Times New Roman" w:cs="Times New Roman"/>
          <w:sz w:val="24"/>
          <w:szCs w:val="24"/>
        </w:rPr>
      </w:pPr>
      <w:r w:rsidRPr="00B62B10">
        <w:rPr>
          <w:rFonts w:ascii="Times New Roman" w:hAnsi="Times New Roman" w:cs="Times New Roman"/>
          <w:sz w:val="24"/>
          <w:szCs w:val="24"/>
        </w:rPr>
        <w:t xml:space="preserve">Преподавал философские дисциплины в РГГУ, РАНХиГС и других вузах. Автор книги Бессмертие души в философии Фомы Аквинского. М.: РГГУ, 2011 и других исследовательских работ по средневековой философии. Переводчик трудов Фомы Аквинского, Альберта Великого, Дионисия Картузианца и других. Ведет канал, посвященный истории философии: </w:t>
      </w:r>
      <w:hyperlink r:id="rId5" w:history="1">
        <w:r w:rsidRPr="00B62B10">
          <w:rPr>
            <w:rStyle w:val="a6"/>
            <w:rFonts w:ascii="Times New Roman" w:hAnsi="Times New Roman" w:cs="Times New Roman"/>
            <w:sz w:val="24"/>
            <w:szCs w:val="24"/>
          </w:rPr>
          <w:t>https://www.youtube.com/chann</w:t>
        </w:r>
        <w:r w:rsidRPr="00B62B10">
          <w:rPr>
            <w:rStyle w:val="a6"/>
            <w:rFonts w:ascii="Times New Roman" w:hAnsi="Times New Roman" w:cs="Times New Roman"/>
            <w:sz w:val="24"/>
            <w:szCs w:val="24"/>
          </w:rPr>
          <w:t>el/UCwPzyfUIeodABMQpU2GRTRQ</w:t>
        </w:r>
      </w:hyperlink>
    </w:p>
    <w:p w14:paraId="797F2EB0" w14:textId="79B9BFE3" w:rsidR="00452664" w:rsidRPr="00B62B10" w:rsidRDefault="00452664" w:rsidP="00776BC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62B10">
        <w:rPr>
          <w:rFonts w:ascii="Times New Roman" w:hAnsi="Times New Roman" w:cs="Times New Roman"/>
          <w:b/>
          <w:bCs/>
          <w:sz w:val="24"/>
          <w:szCs w:val="24"/>
        </w:rPr>
        <w:t>План занятий:</w:t>
      </w:r>
    </w:p>
    <w:p w14:paraId="24839DE4" w14:textId="098975F7" w:rsidR="00776BCE" w:rsidRPr="00B62B10" w:rsidRDefault="00776BCE" w:rsidP="00776BCE">
      <w:pPr>
        <w:rPr>
          <w:rFonts w:ascii="Times New Roman" w:hAnsi="Times New Roman" w:cs="Times New Roman"/>
          <w:sz w:val="24"/>
          <w:szCs w:val="24"/>
        </w:rPr>
      </w:pPr>
      <w:r w:rsidRPr="00B62B10">
        <w:rPr>
          <w:rFonts w:ascii="Times New Roman" w:hAnsi="Times New Roman" w:cs="Times New Roman"/>
          <w:sz w:val="24"/>
          <w:szCs w:val="24"/>
        </w:rPr>
        <w:t>Занятие 1. Жизнь и труды Аристотеля</w:t>
      </w:r>
    </w:p>
    <w:p w14:paraId="684CF5B0" w14:textId="77777777" w:rsidR="00776BCE" w:rsidRPr="00B62B10" w:rsidRDefault="00776BCE" w:rsidP="00776BCE">
      <w:pPr>
        <w:rPr>
          <w:rFonts w:ascii="Times New Roman" w:hAnsi="Times New Roman" w:cs="Times New Roman"/>
          <w:sz w:val="24"/>
          <w:szCs w:val="24"/>
        </w:rPr>
      </w:pPr>
      <w:r w:rsidRPr="00B62B10">
        <w:rPr>
          <w:rFonts w:ascii="Times New Roman" w:hAnsi="Times New Roman" w:cs="Times New Roman"/>
          <w:sz w:val="24"/>
          <w:szCs w:val="24"/>
        </w:rPr>
        <w:t xml:space="preserve">Аристотель (384–322 до н. э.): происхождение, обучение в Академии Платона, деятельность в </w:t>
      </w:r>
      <w:proofErr w:type="spellStart"/>
      <w:r w:rsidRPr="00B62B10">
        <w:rPr>
          <w:rFonts w:ascii="Times New Roman" w:hAnsi="Times New Roman" w:cs="Times New Roman"/>
          <w:sz w:val="24"/>
          <w:szCs w:val="24"/>
        </w:rPr>
        <w:t>Ассосе</w:t>
      </w:r>
      <w:proofErr w:type="spellEnd"/>
      <w:r w:rsidRPr="00B62B10">
        <w:rPr>
          <w:rFonts w:ascii="Times New Roman" w:hAnsi="Times New Roman" w:cs="Times New Roman"/>
          <w:sz w:val="24"/>
          <w:szCs w:val="24"/>
        </w:rPr>
        <w:t xml:space="preserve"> и Македонии, возвращение в Афины и основание </w:t>
      </w:r>
      <w:proofErr w:type="spellStart"/>
      <w:r w:rsidRPr="00B62B10">
        <w:rPr>
          <w:rFonts w:ascii="Times New Roman" w:hAnsi="Times New Roman" w:cs="Times New Roman"/>
          <w:sz w:val="24"/>
          <w:szCs w:val="24"/>
        </w:rPr>
        <w:t>Ликея</w:t>
      </w:r>
      <w:proofErr w:type="spellEnd"/>
      <w:r w:rsidRPr="00B62B10">
        <w:rPr>
          <w:rFonts w:ascii="Times New Roman" w:hAnsi="Times New Roman" w:cs="Times New Roman"/>
          <w:sz w:val="24"/>
          <w:szCs w:val="24"/>
        </w:rPr>
        <w:t>. Краткий обзор исторического и интеллектуального контекста IV века до н. э. Корпус сочинений Аристотеля и проблема их классификации. Основные группы аристотелевских сочинений: логические, физические и космологические трактаты</w:t>
      </w:r>
      <w:proofErr w:type="gramStart"/>
      <w:r w:rsidRPr="00B62B10">
        <w:rPr>
          <w:rFonts w:ascii="Times New Roman" w:hAnsi="Times New Roman" w:cs="Times New Roman"/>
          <w:sz w:val="24"/>
          <w:szCs w:val="24"/>
        </w:rPr>
        <w:t>, О</w:t>
      </w:r>
      <w:proofErr w:type="gramEnd"/>
      <w:r w:rsidRPr="00B62B10">
        <w:rPr>
          <w:rFonts w:ascii="Times New Roman" w:hAnsi="Times New Roman" w:cs="Times New Roman"/>
          <w:sz w:val="24"/>
          <w:szCs w:val="24"/>
        </w:rPr>
        <w:t xml:space="preserve"> душе, метафизические сочинения, этика и политика, риторика и поэтика. Особенности аристотелевских трактатов, различие между «экзотерическими» и «эзотерическими». Аристотель как философ систематического исследования. Идея различия методов в зависимости от предмета исследования и значение опыта, наблюдения и аргументации в аристотелевской философии.</w:t>
      </w:r>
    </w:p>
    <w:p w14:paraId="6B7A542D" w14:textId="77777777" w:rsidR="00776BCE" w:rsidRPr="00B62B10" w:rsidRDefault="00776BCE" w:rsidP="00776BCE">
      <w:pPr>
        <w:rPr>
          <w:rFonts w:ascii="Times New Roman" w:hAnsi="Times New Roman" w:cs="Times New Roman"/>
          <w:sz w:val="24"/>
          <w:szCs w:val="24"/>
        </w:rPr>
      </w:pPr>
      <w:r w:rsidRPr="00B62B10">
        <w:rPr>
          <w:rFonts w:ascii="Times New Roman" w:hAnsi="Times New Roman" w:cs="Times New Roman"/>
          <w:sz w:val="24"/>
          <w:szCs w:val="24"/>
        </w:rPr>
        <w:lastRenderedPageBreak/>
        <w:t>Занятие 2. Основы философии Аристотеля</w:t>
      </w:r>
    </w:p>
    <w:p w14:paraId="4EFC2A1F" w14:textId="77777777" w:rsidR="00776BCE" w:rsidRPr="00B62B10" w:rsidRDefault="00776BCE" w:rsidP="00776BCE">
      <w:pPr>
        <w:rPr>
          <w:rFonts w:ascii="Times New Roman" w:hAnsi="Times New Roman" w:cs="Times New Roman"/>
          <w:sz w:val="24"/>
          <w:szCs w:val="24"/>
        </w:rPr>
      </w:pPr>
      <w:r w:rsidRPr="00B62B10">
        <w:rPr>
          <w:rFonts w:ascii="Times New Roman" w:hAnsi="Times New Roman" w:cs="Times New Roman"/>
          <w:sz w:val="24"/>
          <w:szCs w:val="24"/>
        </w:rPr>
        <w:t xml:space="preserve">Учение о форме и материи как фундаментальный способ объяснения вещей и процессов. Понятия </w:t>
      </w:r>
      <w:proofErr w:type="spellStart"/>
      <w:r w:rsidRPr="00B62B10">
        <w:rPr>
          <w:rFonts w:ascii="Times New Roman" w:hAnsi="Times New Roman" w:cs="Times New Roman"/>
          <w:sz w:val="24"/>
          <w:szCs w:val="24"/>
        </w:rPr>
        <w:t>hylē</w:t>
      </w:r>
      <w:proofErr w:type="spellEnd"/>
      <w:r w:rsidRPr="00B62B1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62B10">
        <w:rPr>
          <w:rFonts w:ascii="Times New Roman" w:hAnsi="Times New Roman" w:cs="Times New Roman"/>
          <w:sz w:val="24"/>
          <w:szCs w:val="24"/>
        </w:rPr>
        <w:t>morphē</w:t>
      </w:r>
      <w:proofErr w:type="spellEnd"/>
      <w:r w:rsidRPr="00B62B10">
        <w:rPr>
          <w:rFonts w:ascii="Times New Roman" w:hAnsi="Times New Roman" w:cs="Times New Roman"/>
          <w:sz w:val="24"/>
          <w:szCs w:val="24"/>
        </w:rPr>
        <w:t xml:space="preserve">, их взаимосвязь и значение для понимания природных вещей. Переход от возможности к действительности как один из центральных принципов аристотелевской философии. Материальная, формальная, действующая и целевая причины как четыре способа ответа на вопрос «почему?». Особое значение </w:t>
      </w:r>
      <w:proofErr w:type="spellStart"/>
      <w:r w:rsidRPr="00B62B10">
        <w:rPr>
          <w:rFonts w:ascii="Times New Roman" w:hAnsi="Times New Roman" w:cs="Times New Roman"/>
          <w:sz w:val="24"/>
          <w:szCs w:val="24"/>
        </w:rPr>
        <w:t>telos</w:t>
      </w:r>
      <w:proofErr w:type="spellEnd"/>
      <w:r w:rsidRPr="00B62B10">
        <w:rPr>
          <w:rFonts w:ascii="Times New Roman" w:hAnsi="Times New Roman" w:cs="Times New Roman"/>
          <w:sz w:val="24"/>
          <w:szCs w:val="24"/>
        </w:rPr>
        <w:t xml:space="preserve"> — цели и завершённости — в объяснении природных процессов и человеческой деятельности. Понятия </w:t>
      </w:r>
      <w:proofErr w:type="spellStart"/>
      <w:r w:rsidRPr="00B62B10">
        <w:rPr>
          <w:rFonts w:ascii="Times New Roman" w:hAnsi="Times New Roman" w:cs="Times New Roman"/>
          <w:sz w:val="24"/>
          <w:szCs w:val="24"/>
        </w:rPr>
        <w:t>dynamis</w:t>
      </w:r>
      <w:proofErr w:type="spellEnd"/>
      <w:r w:rsidRPr="00B62B1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62B10">
        <w:rPr>
          <w:rFonts w:ascii="Times New Roman" w:hAnsi="Times New Roman" w:cs="Times New Roman"/>
          <w:sz w:val="24"/>
          <w:szCs w:val="24"/>
        </w:rPr>
        <w:t>energeia</w:t>
      </w:r>
      <w:proofErr w:type="spellEnd"/>
      <w:r w:rsidRPr="00B62B1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62B10">
        <w:rPr>
          <w:rFonts w:ascii="Times New Roman" w:hAnsi="Times New Roman" w:cs="Times New Roman"/>
          <w:sz w:val="24"/>
          <w:szCs w:val="24"/>
        </w:rPr>
        <w:t>entelecheia</w:t>
      </w:r>
      <w:proofErr w:type="spellEnd"/>
      <w:r w:rsidRPr="00B62B10">
        <w:rPr>
          <w:rFonts w:ascii="Times New Roman" w:hAnsi="Times New Roman" w:cs="Times New Roman"/>
          <w:sz w:val="24"/>
          <w:szCs w:val="24"/>
        </w:rPr>
        <w:t xml:space="preserve">. Различие между тем, чем вещь является актуально, и тем, чем она может стать. Значение этого различия для понимания изменения, движения, развития и человеческой деятельности. Аристотелевское понимание души не как самостоятельной субстанции, заключённой в теле, а как формы живого тела. Растительная, чувственная и разумная способности души; восприятие, желание, движение и мышление как различные способности живого существа. Значение De </w:t>
      </w:r>
      <w:proofErr w:type="spellStart"/>
      <w:r w:rsidRPr="00B62B10">
        <w:rPr>
          <w:rFonts w:ascii="Times New Roman" w:hAnsi="Times New Roman" w:cs="Times New Roman"/>
          <w:sz w:val="24"/>
          <w:szCs w:val="24"/>
        </w:rPr>
        <w:t>Anima</w:t>
      </w:r>
      <w:proofErr w:type="spellEnd"/>
      <w:r w:rsidRPr="00B62B10">
        <w:rPr>
          <w:rFonts w:ascii="Times New Roman" w:hAnsi="Times New Roman" w:cs="Times New Roman"/>
          <w:sz w:val="24"/>
          <w:szCs w:val="24"/>
        </w:rPr>
        <w:t xml:space="preserve"> для последующего понимания человеческой мотивации и эмоций. Органон, риторика и поэтика. Место этики и политики в философии Аристотеля.</w:t>
      </w:r>
    </w:p>
    <w:p w14:paraId="7C26F6D6" w14:textId="746280FB" w:rsidR="00776BCE" w:rsidRPr="00B62B10" w:rsidRDefault="00776BCE" w:rsidP="00776BCE">
      <w:pPr>
        <w:pStyle w:val="a3"/>
      </w:pPr>
      <w:r w:rsidRPr="00B62B10">
        <w:t>Занятие 3. Книга I. Счастье и высшее благо</w:t>
      </w:r>
    </w:p>
    <w:p w14:paraId="7DD85F28" w14:textId="77777777" w:rsidR="00776BCE" w:rsidRPr="00B62B10" w:rsidRDefault="00776BCE" w:rsidP="00776BCE">
      <w:pPr>
        <w:pStyle w:val="a3"/>
      </w:pPr>
      <w:r w:rsidRPr="00B62B10">
        <w:t xml:space="preserve">Что такое благо, почему всякое действие направлено к некоторой цели и почему необходимо искать высшую цель. </w:t>
      </w:r>
      <w:proofErr w:type="spellStart"/>
      <w:r w:rsidRPr="00B62B10">
        <w:t>Эвдаймония</w:t>
      </w:r>
      <w:proofErr w:type="spellEnd"/>
      <w:r w:rsidRPr="00B62B10">
        <w:t xml:space="preserve"> как высшее человеческое благо. Спор о различных образах жизни: удовольствие, политика, созерцание. Что значит жить хорошо и почему счастье связано с деятельностью души согласно добродетели. Функция человека и аргумент от специфически человеческой деятельности.</w:t>
      </w:r>
    </w:p>
    <w:p w14:paraId="70C785A1" w14:textId="77777777" w:rsidR="00776BCE" w:rsidRPr="00B62B10" w:rsidRDefault="00776BCE" w:rsidP="00776BCE">
      <w:pPr>
        <w:pStyle w:val="a3"/>
      </w:pPr>
      <w:r w:rsidRPr="00B62B10">
        <w:t>Занятие 4. Книга II. Добродетель как приобретённое состояние</w:t>
      </w:r>
    </w:p>
    <w:p w14:paraId="315E5452" w14:textId="77777777" w:rsidR="00776BCE" w:rsidRPr="00B62B10" w:rsidRDefault="00776BCE" w:rsidP="00776BCE">
      <w:pPr>
        <w:pStyle w:val="a3"/>
      </w:pPr>
      <w:r w:rsidRPr="00B62B10">
        <w:t>Как возникают добродетели и почему добродетель нельзя получить просто посредством знания. Различие между интеллектуальными и нравственными добродетелями. Привычка, воспитание и упражнение. Учение о середине между избытком и недостатком. Парадокс: чтобы стать добродетельным, нужно уже каким-то образом действовать правильно.</w:t>
      </w:r>
    </w:p>
    <w:p w14:paraId="0AD597BF" w14:textId="77777777" w:rsidR="00776BCE" w:rsidRPr="00B62B10" w:rsidRDefault="00776BCE" w:rsidP="00776BCE">
      <w:pPr>
        <w:pStyle w:val="a3"/>
      </w:pPr>
      <w:r w:rsidRPr="00B62B10">
        <w:t>Занятие 5. Книга III. Выбор, воля и ответственность</w:t>
      </w:r>
    </w:p>
    <w:p w14:paraId="3F2B3894" w14:textId="77777777" w:rsidR="00776BCE" w:rsidRPr="00B62B10" w:rsidRDefault="00776BCE" w:rsidP="00776BCE">
      <w:pPr>
        <w:pStyle w:val="a3"/>
      </w:pPr>
      <w:r w:rsidRPr="00B62B10">
        <w:t>Добровольное и невольное действие. Выбор как основание нравственного действия. Обдумывание и решение. Что значит быть причиной собственного поступка. Ответственность за характер и за формирование приобретённых привычек. Мужество и умеренность как первые конкретные примеры добродетелей.</w:t>
      </w:r>
    </w:p>
    <w:p w14:paraId="78265676" w14:textId="77777777" w:rsidR="00776BCE" w:rsidRPr="00B62B10" w:rsidRDefault="00776BCE" w:rsidP="00776BCE">
      <w:pPr>
        <w:pStyle w:val="a3"/>
      </w:pPr>
      <w:r w:rsidRPr="00B62B10">
        <w:t>Занятие 6. Книга IV. Образ добродетельного человека</w:t>
      </w:r>
    </w:p>
    <w:p w14:paraId="71CFDEC1" w14:textId="77777777" w:rsidR="00776BCE" w:rsidRPr="00B62B10" w:rsidRDefault="00776BCE" w:rsidP="00776BCE">
      <w:pPr>
        <w:pStyle w:val="a3"/>
      </w:pPr>
      <w:r w:rsidRPr="00B62B10">
        <w:t>Разбор конкретных нравственных добродетелей: щедрость, великолепие, величавость, честолюбие, кротость, правдивость, остроумие, дружелюбие. Аристотель показывает, как работает принцип середины не в абстракции, а в разнообразных человеческих отношениях. Особенно интересен вопрос о правильном отношении к чести, деньгам, удовольствию и собственному достоинству.</w:t>
      </w:r>
    </w:p>
    <w:p w14:paraId="4EA195E9" w14:textId="77777777" w:rsidR="00776BCE" w:rsidRPr="00B62B10" w:rsidRDefault="00776BCE" w:rsidP="00776BCE">
      <w:pPr>
        <w:pStyle w:val="a3"/>
      </w:pPr>
      <w:r w:rsidRPr="00B62B10">
        <w:t>Занятие 7. Книга V. Справедливость и политическая жизнь</w:t>
      </w:r>
    </w:p>
    <w:p w14:paraId="2800F8F7" w14:textId="77777777" w:rsidR="00776BCE" w:rsidRPr="00B62B10" w:rsidRDefault="00776BCE" w:rsidP="00776BCE">
      <w:pPr>
        <w:pStyle w:val="a3"/>
      </w:pPr>
      <w:r w:rsidRPr="00B62B10">
        <w:t xml:space="preserve">Справедливость как особая добродетель, связанная с отношениями между людьми. Всеобщая и частная справедливость. Распределительная и уравнивающая справедливость. </w:t>
      </w:r>
      <w:r w:rsidRPr="00B62B10">
        <w:lastRenderedPageBreak/>
        <w:t>Справедливость в обмене, возмездии и политических отношениях. Закон и справедливость. Почему именно здесь этика непосредственно переходит в политику.</w:t>
      </w:r>
    </w:p>
    <w:p w14:paraId="485BF618" w14:textId="77777777" w:rsidR="00776BCE" w:rsidRPr="00B62B10" w:rsidRDefault="00776BCE" w:rsidP="00776BCE">
      <w:pPr>
        <w:pStyle w:val="a3"/>
      </w:pPr>
      <w:r w:rsidRPr="00B62B10">
        <w:t>Занятие 8. Книга VI. Практический разум и созерцание</w:t>
      </w:r>
    </w:p>
    <w:p w14:paraId="0AFCD2CF" w14:textId="77777777" w:rsidR="00776BCE" w:rsidRPr="00B62B10" w:rsidRDefault="00776BCE" w:rsidP="00776BCE">
      <w:pPr>
        <w:pStyle w:val="a3"/>
      </w:pPr>
      <w:r w:rsidRPr="00B62B10">
        <w:t xml:space="preserve">Интеллектуальные добродетели: искусство, знание, рассудительность, ум и мудрость. Что значит правильно рассуждать о поступках. Практическая мудрость как способность правильно рассуждать о том, что следует делать в конкретной ситуации. Соотношение </w:t>
      </w:r>
      <w:proofErr w:type="spellStart"/>
      <w:r w:rsidRPr="00B62B10">
        <w:rPr>
          <w:rStyle w:val="a4"/>
        </w:rPr>
        <w:t>phronēsis</w:t>
      </w:r>
      <w:proofErr w:type="spellEnd"/>
      <w:r w:rsidRPr="00B62B10">
        <w:t xml:space="preserve"> и нравственной добродетели. Напряжение между практической жизнью и созерцанием и значение высшей мудрости для аристотелевского понимания человеческого совершенства.</w:t>
      </w:r>
    </w:p>
    <w:p w14:paraId="20300BBE" w14:textId="77777777" w:rsidR="00776BCE" w:rsidRPr="00B62B10" w:rsidRDefault="00776BCE" w:rsidP="00776BCE">
      <w:pPr>
        <w:pStyle w:val="a3"/>
      </w:pPr>
      <w:r w:rsidRPr="00B62B10">
        <w:t>Занятие 9. Книга VII. Воздержанность, невоздержанность и удовольствие</w:t>
      </w:r>
    </w:p>
    <w:p w14:paraId="6E3F48DE" w14:textId="77777777" w:rsidR="00776BCE" w:rsidRPr="00B62B10" w:rsidRDefault="00776BCE" w:rsidP="00776BCE">
      <w:pPr>
        <w:pStyle w:val="a3"/>
      </w:pPr>
      <w:r w:rsidRPr="00B62B10">
        <w:t xml:space="preserve">Почему человек иногда делает то, что сам считает неправильным. </w:t>
      </w:r>
      <w:proofErr w:type="spellStart"/>
      <w:r w:rsidRPr="00B62B10">
        <w:t>Акрасия</w:t>
      </w:r>
      <w:proofErr w:type="spellEnd"/>
      <w:r w:rsidRPr="00B62B10">
        <w:t xml:space="preserve"> — конфликт знания, желания и действия. Различие между пороком, невоздержанностью, воздержанностью и добродетелью. Затем Аристотель возвращается к удовольствию и ставит вопрос: является ли удовольствие благом, сопровождающим деятельность, или самостоятельной целью.</w:t>
      </w:r>
    </w:p>
    <w:p w14:paraId="0CDB6C7B" w14:textId="77777777" w:rsidR="00776BCE" w:rsidRPr="00B62B10" w:rsidRDefault="00776BCE" w:rsidP="00776BCE">
      <w:pPr>
        <w:pStyle w:val="a3"/>
      </w:pPr>
      <w:r w:rsidRPr="00B62B10">
        <w:t>Занятие 10. Книга VIII. Дружба как форма человеческой жизни</w:t>
      </w:r>
    </w:p>
    <w:p w14:paraId="58DD59AA" w14:textId="77777777" w:rsidR="00776BCE" w:rsidRPr="00B62B10" w:rsidRDefault="00776BCE" w:rsidP="00776BCE">
      <w:pPr>
        <w:pStyle w:val="a3"/>
      </w:pPr>
      <w:r w:rsidRPr="00B62B10">
        <w:t>Почему без друзей невозможно счастье. Три типа дружбы: ради выгоды, ради удовольствия и ради самого человека. Что отличает совершенную дружбу. Дружба как взаимность, узнавание и совместная жизнь. Здесь возникает особенно важный вопрос: дружба — это средство для счастливой жизни или одна из форм самой счастливой жизни?</w:t>
      </w:r>
    </w:p>
    <w:p w14:paraId="3EC5A454" w14:textId="77777777" w:rsidR="00776BCE" w:rsidRPr="00B62B10" w:rsidRDefault="00776BCE" w:rsidP="00776BCE">
      <w:pPr>
        <w:pStyle w:val="a3"/>
      </w:pPr>
      <w:r w:rsidRPr="00B62B10">
        <w:t>Занятие 11. Книга IX. Дружба и самодостаточность</w:t>
      </w:r>
    </w:p>
    <w:p w14:paraId="3F3DEEA0" w14:textId="77777777" w:rsidR="00776BCE" w:rsidRPr="00B62B10" w:rsidRDefault="00776BCE" w:rsidP="00776BCE">
      <w:pPr>
        <w:pStyle w:val="a3"/>
      </w:pPr>
      <w:r w:rsidRPr="00B62B10">
        <w:t>Продолжение анализа дружбы: отношение к другу как к другому себе, любовь к себе, благодеяние, взаимность и совместная деятельность. Почему счастливый человек всё-таки нуждается в друзьях, хотя счастье предполагает самодостаточность. Дружба оказывается не внешним дополнением к этике, а одним из способов осуществления человеческой природы.</w:t>
      </w:r>
    </w:p>
    <w:p w14:paraId="45F84E3C" w14:textId="77777777" w:rsidR="00776BCE" w:rsidRPr="00B62B10" w:rsidRDefault="00776BCE" w:rsidP="00776BCE">
      <w:pPr>
        <w:pStyle w:val="a3"/>
      </w:pPr>
      <w:r w:rsidRPr="00B62B10">
        <w:t>Занятие 12. Книга X. Удовольствие и созерцательная жизнь</w:t>
      </w:r>
    </w:p>
    <w:p w14:paraId="61DE3307" w14:textId="66FDB805" w:rsidR="00776BCE" w:rsidRPr="00B62B10" w:rsidRDefault="00776BCE" w:rsidP="00776BCE">
      <w:pPr>
        <w:pStyle w:val="a3"/>
      </w:pPr>
      <w:r w:rsidRPr="00B62B10">
        <w:t>Завершение анализа удовольствия. Почему удовольствие не просто цель, которую человек преследует, а совершенствует деятельность. Затем главный поворот всей «Этики»: созерцательная жизнь как высшая форма человеческого счастья. Сопоставление практической и теоретической жизни. Почему политическое устройство, воспитание и законы должны создавать условия для счастливой жизни. Завершение «</w:t>
      </w:r>
      <w:proofErr w:type="spellStart"/>
      <w:r w:rsidRPr="00B62B10">
        <w:t>Никомаховой</w:t>
      </w:r>
      <w:proofErr w:type="spellEnd"/>
      <w:r w:rsidRPr="00B62B10">
        <w:t xml:space="preserve"> этики» и переход к «Политике»: от вопроса о счастливой жизни отдельного человека — к вопросу о воспитании и устройстве сообщества.</w:t>
      </w:r>
    </w:p>
    <w:p w14:paraId="4ABF39E3" w14:textId="77777777" w:rsidR="0060431A" w:rsidRPr="00B62B10" w:rsidRDefault="0060431A" w:rsidP="0060431A">
      <w:pPr>
        <w:pStyle w:val="a3"/>
      </w:pPr>
      <w:r w:rsidRPr="00B62B10">
        <w:t>Занятие 13. Человек как политическое существо: полис и общее благо</w:t>
      </w:r>
    </w:p>
    <w:p w14:paraId="251CA570" w14:textId="77777777" w:rsidR="0060431A" w:rsidRPr="00B62B10" w:rsidRDefault="0060431A" w:rsidP="0060431A">
      <w:pPr>
        <w:pStyle w:val="a3"/>
      </w:pPr>
      <w:r w:rsidRPr="00B62B10">
        <w:rPr>
          <w:rStyle w:val="a4"/>
        </w:rPr>
        <w:t>Политика</w:t>
      </w:r>
      <w:r w:rsidRPr="00B62B10">
        <w:t xml:space="preserve"> I.1–2 и III.6–9. Возникновение сообщества и телеологическая структура человеческой совместной жизни. Дом, селение и полис как формы сообщества. Почему полис существует «ради блага», а не только ради выживания. Человек как </w:t>
      </w:r>
      <w:proofErr w:type="spellStart"/>
      <w:r w:rsidRPr="00B62B10">
        <w:rPr>
          <w:rStyle w:val="a4"/>
        </w:rPr>
        <w:t>zōon</w:t>
      </w:r>
      <w:proofErr w:type="spellEnd"/>
      <w:r w:rsidRPr="00B62B10">
        <w:rPr>
          <w:rStyle w:val="a4"/>
        </w:rPr>
        <w:t xml:space="preserve"> </w:t>
      </w:r>
      <w:proofErr w:type="spellStart"/>
      <w:r w:rsidRPr="00B62B10">
        <w:rPr>
          <w:rStyle w:val="a4"/>
        </w:rPr>
        <w:t>politikon</w:t>
      </w:r>
      <w:proofErr w:type="spellEnd"/>
      <w:r w:rsidRPr="00B62B10">
        <w:t xml:space="preserve"> и значение речи для различения справедливого и несправедливого, полезного и вредного. </w:t>
      </w:r>
      <w:r w:rsidRPr="00B62B10">
        <w:lastRenderedPageBreak/>
        <w:t>Полис как пространство осуществления человеческой природы и достижения благой жизни.</w:t>
      </w:r>
    </w:p>
    <w:p w14:paraId="3DC6E4A8" w14:textId="77777777" w:rsidR="0060431A" w:rsidRPr="00B62B10" w:rsidRDefault="0060431A" w:rsidP="0060431A">
      <w:pPr>
        <w:pStyle w:val="a3"/>
      </w:pPr>
      <w:r w:rsidRPr="00B62B10">
        <w:t>Занятие 14. Гражданство, добродетель и хорошая жизнь</w:t>
      </w:r>
    </w:p>
    <w:p w14:paraId="123EDD32" w14:textId="77777777" w:rsidR="0060431A" w:rsidRPr="00B62B10" w:rsidRDefault="0060431A" w:rsidP="0060431A">
      <w:pPr>
        <w:pStyle w:val="a3"/>
      </w:pPr>
      <w:r w:rsidRPr="00B62B10">
        <w:rPr>
          <w:rStyle w:val="a4"/>
        </w:rPr>
        <w:t>Политика</w:t>
      </w:r>
      <w:r w:rsidRPr="00B62B10">
        <w:t xml:space="preserve"> III.1–5 и III.12–13. Что значит быть гражданином и почему гражданство связано с участием в управлении. Различие между хорошим гражданином и хорошим человеком. Добродетель гражданина и нравственная добродетель как совпадающие или различающиеся понятия. Вопрос о том, может ли один и тот же человек быть хорошим человеком и хорошим гражданином при любом политическом устройстве. Различие между правильными и отклоняющимися формами правления.</w:t>
      </w:r>
    </w:p>
    <w:p w14:paraId="12ACDB94" w14:textId="77777777" w:rsidR="0060431A" w:rsidRPr="00B62B10" w:rsidRDefault="0060431A" w:rsidP="0060431A">
      <w:pPr>
        <w:pStyle w:val="a3"/>
      </w:pPr>
      <w:r w:rsidRPr="00B62B10">
        <w:t>Занятие 15. Политическое устройство и возможность счастливой жизни</w:t>
      </w:r>
    </w:p>
    <w:p w14:paraId="0C70703F" w14:textId="77777777" w:rsidR="0060431A" w:rsidRPr="00B62B10" w:rsidRDefault="0060431A" w:rsidP="0060431A">
      <w:pPr>
        <w:pStyle w:val="a3"/>
      </w:pPr>
      <w:r w:rsidRPr="00B62B10">
        <w:rPr>
          <w:rStyle w:val="a4"/>
        </w:rPr>
        <w:t>Политика</w:t>
      </w:r>
      <w:r w:rsidRPr="00B62B10">
        <w:t xml:space="preserve"> III.6–13; IV.11; VII.1–3, 8–9. Монархия, аристократия и </w:t>
      </w:r>
      <w:proofErr w:type="spellStart"/>
      <w:r w:rsidRPr="00B62B10">
        <w:t>полития</w:t>
      </w:r>
      <w:proofErr w:type="spellEnd"/>
      <w:r w:rsidRPr="00B62B10">
        <w:t xml:space="preserve"> как правильные формы правления и их отклонения. Вопрос о том, какое устройство является наилучшим не вообще, а для конкретного сообщества. Связь политического устройства с распределением власти, собственности и общественных благ. Политическая стабильность, средний класс и значение умеренности. Идея наилучшего государства как сообщества, обеспечивающего возможность добродетельной и счастливой жизни.</w:t>
      </w:r>
    </w:p>
    <w:p w14:paraId="113C738F" w14:textId="77777777" w:rsidR="0060431A" w:rsidRPr="00B62B10" w:rsidRDefault="0060431A" w:rsidP="0060431A">
      <w:pPr>
        <w:pStyle w:val="a3"/>
      </w:pPr>
      <w:r w:rsidRPr="00B62B10">
        <w:t>Занятие 16. Воспитание, закон и формирование добродетели</w:t>
      </w:r>
    </w:p>
    <w:p w14:paraId="5729DCCF" w14:textId="77777777" w:rsidR="0060431A" w:rsidRPr="00B62B10" w:rsidRDefault="0060431A" w:rsidP="0060431A">
      <w:pPr>
        <w:pStyle w:val="a3"/>
      </w:pPr>
      <w:r w:rsidRPr="00B62B10">
        <w:rPr>
          <w:rStyle w:val="a4"/>
        </w:rPr>
        <w:t>Политика</w:t>
      </w:r>
      <w:r w:rsidRPr="00B62B10">
        <w:t xml:space="preserve"> VII.13–15 и VIII. Цель государства и вопрос о том, какой должна быть жизнь граждан. Воспитание характера как политическая задача. Закон, привычка и формирование добродетели. Почему частного нравственного воспитания недостаточно и почему законодатель должен заботиться о формировании гражданских добродетелей. Музыка, физическое воспитание и свободное время как элементы формирования достойного человека. Связь политического воспитания с аристотелевским учением о привычке, удовольствии и добродетели в НЭ.</w:t>
      </w:r>
    </w:p>
    <w:p w14:paraId="4B9DE788" w14:textId="2D0D87D9" w:rsidR="00B62B10" w:rsidRDefault="00B62B10" w:rsidP="0060431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2B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Основная литература: </w:t>
      </w:r>
    </w:p>
    <w:p w14:paraId="7B216A31" w14:textId="4BF3DC40" w:rsidR="002A7854" w:rsidRDefault="002A7854" w:rsidP="0060431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49D0030" w14:textId="08110063" w:rsidR="002A7854" w:rsidRPr="0060431A" w:rsidRDefault="002A7854" w:rsidP="002A78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Основной текст: </w:t>
      </w:r>
      <w:r w:rsidRPr="002A7854">
        <w:rPr>
          <w:rFonts w:ascii="Times New Roman" w:hAnsi="Times New Roman" w:cs="Times New Roman"/>
          <w:sz w:val="24"/>
          <w:szCs w:val="24"/>
        </w:rPr>
        <w:t>Аристотель. «</w:t>
      </w:r>
      <w:proofErr w:type="spellStart"/>
      <w:r w:rsidRPr="002A7854">
        <w:rPr>
          <w:rFonts w:ascii="Times New Roman" w:hAnsi="Times New Roman" w:cs="Times New Roman"/>
          <w:sz w:val="24"/>
          <w:szCs w:val="24"/>
        </w:rPr>
        <w:t>Никомахова</w:t>
      </w:r>
      <w:proofErr w:type="spellEnd"/>
      <w:r w:rsidRPr="002A7854">
        <w:rPr>
          <w:rFonts w:ascii="Times New Roman" w:hAnsi="Times New Roman" w:cs="Times New Roman"/>
          <w:sz w:val="24"/>
          <w:szCs w:val="24"/>
        </w:rPr>
        <w:t xml:space="preserve"> этика». Перевод Н. В. Брагинской. В </w:t>
      </w:r>
      <w:r w:rsidRPr="002A7854">
        <w:rPr>
          <w:rStyle w:val="a4"/>
          <w:rFonts w:ascii="Times New Roman" w:hAnsi="Times New Roman" w:cs="Times New Roman"/>
          <w:sz w:val="24"/>
          <w:szCs w:val="24"/>
        </w:rPr>
        <w:t>Сочинения</w:t>
      </w:r>
      <w:r w:rsidRPr="002A7854">
        <w:rPr>
          <w:rFonts w:ascii="Times New Roman" w:hAnsi="Times New Roman" w:cs="Times New Roman"/>
          <w:sz w:val="24"/>
          <w:szCs w:val="24"/>
        </w:rPr>
        <w:t>, т. 4. Москва: Мысль, 1983</w:t>
      </w:r>
      <w:r w:rsidRPr="00604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785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60431A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обширными комментариями</w:t>
      </w:r>
      <w:r w:rsidRPr="002A785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04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43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 он-лайн: </w:t>
      </w:r>
      <w:r w:rsidRPr="0060431A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https://aristoteles.philosophy.nsc.ru/sites/default/files/text/%D0%90%D1%80%D0%B8%D1%81%D1%82%D0%BE%D1%82%D0%B5%D0%BB%D1%8C.%20%D0%A1%D0%BE%D1%87.%20%D0%92%204%20%D1%82.%20%D0%9C.%20%D0%9C%D1%8B%D1%81%D0%BB%D1%8C%2C%201975%E2%80%931984.%20%20%D0%A2.%204.pdf</w:t>
      </w:r>
    </w:p>
    <w:p w14:paraId="6555663A" w14:textId="261D1159" w:rsidR="002A7854" w:rsidRDefault="002A7854" w:rsidP="006043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C5E177" w14:textId="0F488014" w:rsidR="002A7854" w:rsidRDefault="0060431A" w:rsidP="006043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Существует параллельный текст с переводом </w:t>
      </w:r>
      <w:proofErr w:type="spellStart"/>
      <w:r w:rsidRPr="0060431A">
        <w:rPr>
          <w:rFonts w:ascii="Times New Roman" w:eastAsia="Times New Roman" w:hAnsi="Times New Roman" w:cs="Times New Roman"/>
          <w:sz w:val="24"/>
          <w:szCs w:val="24"/>
          <w:lang w:eastAsia="ru-RU"/>
        </w:rPr>
        <w:t>Хэрриса</w:t>
      </w:r>
      <w:proofErr w:type="spellEnd"/>
      <w:r w:rsidRPr="00604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0431A">
        <w:rPr>
          <w:rFonts w:ascii="Times New Roman" w:eastAsia="Times New Roman" w:hAnsi="Times New Roman" w:cs="Times New Roman"/>
          <w:sz w:val="24"/>
          <w:szCs w:val="24"/>
          <w:lang w:eastAsia="ru-RU"/>
        </w:rPr>
        <w:t>Рэкхэма</w:t>
      </w:r>
      <w:proofErr w:type="spellEnd"/>
      <w:r w:rsidRPr="00604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(1926), но им не очень удобно пользоваться.</w:t>
      </w:r>
      <w:r w:rsidRPr="006043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https://scaife.perseus.org/reader/urn:cts:greekLit:tlg0086.tlg010.perseus-eng2:1?right=perseus-grc2&amp;utm_source</w:t>
      </w:r>
      <w:r w:rsidRPr="006043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Лучше всего открыть в двух окнах </w:t>
      </w:r>
      <w:proofErr w:type="spellStart"/>
      <w:r w:rsidRPr="0060431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Викиисточника</w:t>
      </w:r>
      <w:proofErr w:type="spellEnd"/>
      <w:r w:rsidRPr="00604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оригинал и перевод </w:t>
      </w:r>
      <w:proofErr w:type="spellStart"/>
      <w:r w:rsidRPr="0060431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Чейса</w:t>
      </w:r>
      <w:proofErr w:type="spellEnd"/>
      <w:r w:rsidRPr="00604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(1911) или Росса (1924)</w:t>
      </w:r>
      <w:r w:rsidRPr="006043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https://en.wikisource.org/wiki/Nicomachean_Ethics_(Chase)</w:t>
      </w:r>
      <w:r w:rsidRPr="006043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https://en.wikisource.org/wiki/Nicomachean_Ethics_(Ross)/Book_One</w:t>
      </w:r>
      <w:r w:rsidRPr="006043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2DD6398E" w14:textId="40F156EA" w:rsidR="00CA309E" w:rsidRPr="002A7854" w:rsidRDefault="00C121FB" w:rsidP="00CA309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л</w:t>
      </w:r>
      <w:r w:rsidR="00CA309E" w:rsidRPr="00CA30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итература про Этику Аристотеля.</w:t>
      </w:r>
      <w:r w:rsidR="00CA309E" w:rsidRPr="00CA30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14:paraId="4B2E2F43" w14:textId="77777777" w:rsidR="002A7854" w:rsidRDefault="00CA309E" w:rsidP="00CA30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30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Rorty</w:t>
      </w:r>
      <w:proofErr w:type="spellEnd"/>
      <w:r w:rsidRPr="00CA3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A309E">
        <w:rPr>
          <w:rFonts w:ascii="Times New Roman" w:eastAsia="Times New Roman" w:hAnsi="Times New Roman" w:cs="Times New Roman"/>
          <w:sz w:val="24"/>
          <w:szCs w:val="24"/>
          <w:lang w:eastAsia="ru-RU"/>
        </w:rPr>
        <w:t>Amélie</w:t>
      </w:r>
      <w:proofErr w:type="spellEnd"/>
      <w:r w:rsidRPr="00CA3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309E">
        <w:rPr>
          <w:rFonts w:ascii="Times New Roman" w:eastAsia="Times New Roman" w:hAnsi="Times New Roman" w:cs="Times New Roman"/>
          <w:sz w:val="24"/>
          <w:szCs w:val="24"/>
          <w:lang w:eastAsia="ru-RU"/>
        </w:rPr>
        <w:t>Oksenberg</w:t>
      </w:r>
      <w:proofErr w:type="spellEnd"/>
      <w:r w:rsidRPr="00CA3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A309E">
        <w:rPr>
          <w:rFonts w:ascii="Times New Roman" w:eastAsia="Times New Roman" w:hAnsi="Times New Roman" w:cs="Times New Roman"/>
          <w:sz w:val="24"/>
          <w:szCs w:val="24"/>
          <w:lang w:eastAsia="ru-RU"/>
        </w:rPr>
        <w:t>ed</w:t>
      </w:r>
      <w:proofErr w:type="spellEnd"/>
      <w:r w:rsidRPr="00CA3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A30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Essays on Aristotle’s Ethics. Berkeley: University of California Press, 1980. </w:t>
      </w:r>
      <w:proofErr w:type="spellStart"/>
      <w:r w:rsidRPr="00CA309E">
        <w:rPr>
          <w:rFonts w:ascii="Times New Roman" w:eastAsia="Times New Roman" w:hAnsi="Times New Roman" w:cs="Times New Roman"/>
          <w:sz w:val="24"/>
          <w:szCs w:val="24"/>
          <w:lang w:eastAsia="ru-RU"/>
        </w:rPr>
        <w:t>Reprint</w:t>
      </w:r>
      <w:proofErr w:type="spellEnd"/>
      <w:r w:rsidRPr="00CA3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2019. </w:t>
      </w:r>
    </w:p>
    <w:p w14:paraId="16CA374F" w14:textId="6B6635E3" w:rsidR="00CA309E" w:rsidRPr="00B62B10" w:rsidRDefault="00CA309E" w:rsidP="00CA30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первую очередь хочется посоветовать сборник эссе «</w:t>
      </w:r>
      <w:proofErr w:type="spellStart"/>
      <w:r w:rsidRPr="00CA309E">
        <w:rPr>
          <w:rFonts w:ascii="Times New Roman" w:eastAsia="Times New Roman" w:hAnsi="Times New Roman" w:cs="Times New Roman"/>
          <w:sz w:val="24"/>
          <w:szCs w:val="24"/>
          <w:lang w:eastAsia="ru-RU"/>
        </w:rPr>
        <w:t>Essays</w:t>
      </w:r>
      <w:proofErr w:type="spellEnd"/>
      <w:r w:rsidRPr="00CA3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309E">
        <w:rPr>
          <w:rFonts w:ascii="Times New Roman" w:eastAsia="Times New Roman" w:hAnsi="Times New Roman" w:cs="Times New Roman"/>
          <w:sz w:val="24"/>
          <w:szCs w:val="24"/>
          <w:lang w:eastAsia="ru-RU"/>
        </w:rPr>
        <w:t>on</w:t>
      </w:r>
      <w:proofErr w:type="spellEnd"/>
      <w:r w:rsidRPr="00CA3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309E">
        <w:rPr>
          <w:rFonts w:ascii="Times New Roman" w:eastAsia="Times New Roman" w:hAnsi="Times New Roman" w:cs="Times New Roman"/>
          <w:sz w:val="24"/>
          <w:szCs w:val="24"/>
          <w:lang w:eastAsia="ru-RU"/>
        </w:rPr>
        <w:t>Aristotle's</w:t>
      </w:r>
      <w:proofErr w:type="spellEnd"/>
      <w:r w:rsidRPr="00CA3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309E">
        <w:rPr>
          <w:rFonts w:ascii="Times New Roman" w:eastAsia="Times New Roman" w:hAnsi="Times New Roman" w:cs="Times New Roman"/>
          <w:sz w:val="24"/>
          <w:szCs w:val="24"/>
          <w:lang w:eastAsia="ru-RU"/>
        </w:rPr>
        <w:t>Ethics</w:t>
      </w:r>
      <w:proofErr w:type="spellEnd"/>
      <w:r w:rsidRPr="00CA3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под редакцией Амели </w:t>
      </w:r>
      <w:proofErr w:type="spellStart"/>
      <w:r w:rsidRPr="00CA309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Рорти</w:t>
      </w:r>
      <w:proofErr w:type="spellEnd"/>
      <w:r w:rsidRPr="00CA30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A3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66949D73" w14:textId="77777777" w:rsidR="00CA309E" w:rsidRPr="00B62B10" w:rsidRDefault="00CA309E" w:rsidP="00CA30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09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мне нравится в нем:</w:t>
      </w:r>
    </w:p>
    <w:p w14:paraId="539A101E" w14:textId="630A200F" w:rsidR="00CA309E" w:rsidRPr="00B62B10" w:rsidRDefault="00CA309E" w:rsidP="00CA309E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B10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Авторы обращаются к Аристотелю не из-за антикварного интереса, а потому что видят кризис в современной этике, "обеднение", и стремятся обогатить ее идеями и подходами Аристотеля.</w:t>
      </w:r>
    </w:p>
    <w:p w14:paraId="34002978" w14:textId="167CB924" w:rsidR="00CA309E" w:rsidRPr="00B62B10" w:rsidRDefault="00CA309E" w:rsidP="00CA309E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B10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Авторы ищут не лозунги, вроде "добродетель середина между пороками" или "только добродетельный человек счастлив", а проблемы и противоречия.</w:t>
      </w:r>
    </w:p>
    <w:p w14:paraId="28017CEB" w14:textId="77777777" w:rsidR="00CA309E" w:rsidRPr="00B62B10" w:rsidRDefault="00CA309E" w:rsidP="00CA309E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B1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не просто набор случайных статей, а последовательный анализ Этики Аристотеля, воспроизводящий структуру НЭ и охватывающий все темы.</w:t>
      </w:r>
    </w:p>
    <w:p w14:paraId="7DD91037" w14:textId="77777777" w:rsidR="00CA309E" w:rsidRPr="00B62B10" w:rsidRDefault="00CA309E" w:rsidP="00CA309E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B1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Участвуют не только "</w:t>
      </w:r>
      <w:proofErr w:type="spellStart"/>
      <w:r w:rsidRPr="00B62B10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аристотелеведы</w:t>
      </w:r>
      <w:proofErr w:type="spellEnd"/>
      <w:r w:rsidRPr="00B6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но известные философы, вроде Томаса Нагеля или Марты </w:t>
      </w:r>
      <w:proofErr w:type="spellStart"/>
      <w:r w:rsidRPr="00B62B10">
        <w:rPr>
          <w:rFonts w:ascii="Times New Roman" w:eastAsia="Times New Roman" w:hAnsi="Times New Roman" w:cs="Times New Roman"/>
          <w:sz w:val="24"/>
          <w:szCs w:val="24"/>
          <w:lang w:eastAsia="ru-RU"/>
        </w:rPr>
        <w:t>Нуссбаум</w:t>
      </w:r>
      <w:proofErr w:type="spellEnd"/>
      <w:r w:rsidRPr="00B62B10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способные рассматривать этику Аристотеля в самом широком контексте.</w:t>
      </w:r>
    </w:p>
    <w:p w14:paraId="160F7759" w14:textId="49D75DD0" w:rsidR="00CA309E" w:rsidRPr="00B62B10" w:rsidRDefault="00CA309E" w:rsidP="00CA309E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B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Прочитав этот сборник, можно сразу получить представление об относительно современном состоянии исследований этики Аристотеля, сохраняющем актуальность и сейчас, не зря его переиздали в 2019 году.</w:t>
      </w:r>
      <w:r w:rsidRPr="00B62B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6805037F" w14:textId="54F7B1DF" w:rsidR="00CA309E" w:rsidRPr="00CA309E" w:rsidRDefault="00CA309E" w:rsidP="00CA30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09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основные темы сборника</w:t>
      </w:r>
      <w:r w:rsidRPr="00B62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темами книг НЭ</w:t>
      </w:r>
      <w:r w:rsidRPr="00CA309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CA3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Высшее благо (</w:t>
      </w:r>
      <w:proofErr w:type="spellStart"/>
      <w:r w:rsidRPr="00CA309E">
        <w:rPr>
          <w:rFonts w:ascii="Times New Roman" w:eastAsia="Times New Roman" w:hAnsi="Times New Roman" w:cs="Times New Roman"/>
          <w:sz w:val="24"/>
          <w:szCs w:val="24"/>
          <w:lang w:eastAsia="ru-RU"/>
        </w:rPr>
        <w:t>Эвдемония</w:t>
      </w:r>
      <w:proofErr w:type="spellEnd"/>
      <w:r w:rsidRPr="00CA3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): Обсуждение того, является ли счастье активной практической жизнью или созерцанием (статьи Т. Нагеля и Дж. </w:t>
      </w:r>
      <w:proofErr w:type="spellStart"/>
      <w:r w:rsidRPr="00CA309E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Аккрила</w:t>
      </w:r>
      <w:proofErr w:type="spellEnd"/>
      <w:r w:rsidRPr="00CA309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CA3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Метафизические основы: Роль целевых причин и актуализации возможностей (Дж. </w:t>
      </w:r>
      <w:proofErr w:type="spellStart"/>
      <w:r w:rsidRPr="00CA309E">
        <w:rPr>
          <w:rFonts w:ascii="Times New Roman" w:eastAsia="Times New Roman" w:hAnsi="Times New Roman" w:cs="Times New Roman"/>
          <w:sz w:val="24"/>
          <w:szCs w:val="24"/>
          <w:lang w:eastAsia="ru-RU"/>
        </w:rPr>
        <w:t>Фёрли</w:t>
      </w:r>
      <w:proofErr w:type="spellEnd"/>
      <w:r w:rsidRPr="00CA3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 Ирвин).</w:t>
      </w:r>
      <w:r w:rsidRPr="00CA3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Природа добродетели: Добродетель как </w:t>
      </w:r>
      <w:proofErr w:type="spellStart"/>
      <w:r w:rsidRPr="00CA309E">
        <w:rPr>
          <w:rFonts w:ascii="Times New Roman" w:eastAsia="Times New Roman" w:hAnsi="Times New Roman" w:cs="Times New Roman"/>
          <w:sz w:val="24"/>
          <w:szCs w:val="24"/>
          <w:lang w:eastAsia="ru-RU"/>
        </w:rPr>
        <w:t>hexis</w:t>
      </w:r>
      <w:proofErr w:type="spellEnd"/>
      <w:r w:rsidRPr="00CA3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(склад души), формируемая через привычки (М. </w:t>
      </w:r>
      <w:proofErr w:type="spellStart"/>
      <w:r w:rsidRPr="00CA309E">
        <w:rPr>
          <w:rFonts w:ascii="Times New Roman" w:eastAsia="Times New Roman" w:hAnsi="Times New Roman" w:cs="Times New Roman"/>
          <w:sz w:val="24"/>
          <w:szCs w:val="24"/>
          <w:lang w:eastAsia="ru-RU"/>
        </w:rPr>
        <w:t>Бёрниет</w:t>
      </w:r>
      <w:proofErr w:type="spellEnd"/>
      <w:r w:rsidRPr="00CA309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CA3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Действие и ответственность: Различие между простым поведением и намеренным действием; условия, при которых человек несет ответственность за поступки (Дж. </w:t>
      </w:r>
      <w:proofErr w:type="spellStart"/>
      <w:r w:rsidRPr="00CA309E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Аккрил</w:t>
      </w:r>
      <w:proofErr w:type="spellEnd"/>
      <w:r w:rsidRPr="00CA3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Л. </w:t>
      </w:r>
      <w:proofErr w:type="spellStart"/>
      <w:r w:rsidRPr="00CA309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Косман</w:t>
      </w:r>
      <w:proofErr w:type="spellEnd"/>
      <w:r w:rsidRPr="00CA309E">
        <w:rPr>
          <w:rFonts w:ascii="Times New Roman" w:eastAsia="Times New Roman" w:hAnsi="Times New Roman" w:cs="Times New Roman"/>
          <w:sz w:val="24"/>
          <w:szCs w:val="24"/>
          <w:lang w:eastAsia="ru-RU"/>
        </w:rPr>
        <w:t>, Т. Ирвин).</w:t>
      </w:r>
      <w:r w:rsidRPr="00CA3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Учение о «середине»: Защита Аристотеля от обвинений в проповеди «заурядной умеренности» и разбор конкретных добродетелей, таких как мужество и справедливость (Дж. </w:t>
      </w:r>
      <w:proofErr w:type="spellStart"/>
      <w:r w:rsidRPr="00CA309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Урмсон</w:t>
      </w:r>
      <w:proofErr w:type="spellEnd"/>
      <w:r w:rsidRPr="00CA309E">
        <w:rPr>
          <w:rFonts w:ascii="Times New Roman" w:eastAsia="Times New Roman" w:hAnsi="Times New Roman" w:cs="Times New Roman"/>
          <w:sz w:val="24"/>
          <w:szCs w:val="24"/>
          <w:lang w:eastAsia="ru-RU"/>
        </w:rPr>
        <w:t>, Д. Пирс, Б. Уильямс).</w:t>
      </w:r>
      <w:r w:rsidRPr="00CA3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Интеллект и выбор: Роль практической мудрости (</w:t>
      </w:r>
      <w:proofErr w:type="spellStart"/>
      <w:r w:rsidRPr="00CA309E">
        <w:rPr>
          <w:rFonts w:ascii="Times New Roman" w:eastAsia="Times New Roman" w:hAnsi="Times New Roman" w:cs="Times New Roman"/>
          <w:sz w:val="24"/>
          <w:szCs w:val="24"/>
          <w:lang w:eastAsia="ru-RU"/>
        </w:rPr>
        <w:t>phronimos</w:t>
      </w:r>
      <w:proofErr w:type="spellEnd"/>
      <w:r w:rsidRPr="00CA3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рассудительности в совершении поступков (Р. </w:t>
      </w:r>
      <w:proofErr w:type="spellStart"/>
      <w:r w:rsidRPr="00CA30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Сорабджи</w:t>
      </w:r>
      <w:proofErr w:type="spellEnd"/>
      <w:r w:rsidRPr="00CA3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 </w:t>
      </w:r>
      <w:proofErr w:type="spellStart"/>
      <w:r w:rsidRPr="00CA309E">
        <w:rPr>
          <w:rFonts w:ascii="Times New Roman" w:eastAsia="Times New Roman" w:hAnsi="Times New Roman" w:cs="Times New Roman"/>
          <w:sz w:val="24"/>
          <w:szCs w:val="24"/>
          <w:lang w:eastAsia="ru-RU"/>
        </w:rPr>
        <w:t>Уиггинс</w:t>
      </w:r>
      <w:proofErr w:type="spellEnd"/>
      <w:r w:rsidRPr="00CA309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CA3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Слабость воли (</w:t>
      </w:r>
      <w:proofErr w:type="spellStart"/>
      <w:r w:rsidRPr="00CA309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Акрасия</w:t>
      </w:r>
      <w:proofErr w:type="spellEnd"/>
      <w:r w:rsidRPr="00CA3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удовольствие: Почему мы поступаем плохо, зная, как поступить хорошо? Анализ удовольствия как части счастливой жизни (А. </w:t>
      </w:r>
      <w:proofErr w:type="spellStart"/>
      <w:r w:rsidRPr="00CA309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Рорти</w:t>
      </w:r>
      <w:proofErr w:type="spellEnd"/>
      <w:r w:rsidRPr="00CA3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Дж. </w:t>
      </w:r>
      <w:proofErr w:type="spellStart"/>
      <w:r w:rsidRPr="00CA309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Аннас</w:t>
      </w:r>
      <w:proofErr w:type="spellEnd"/>
      <w:r w:rsidRPr="00CA309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CA3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Дружба: Её роль в развитии самопознания и реализации добродетельного человека (Дж. Купер).</w:t>
      </w:r>
      <w:r w:rsidRPr="00CA30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Созерцание и политика: Соотношение практической и теоретической жизни, а также задачи государственного деятеля по созданию условий для добродетельной жизни граждан (К. </w:t>
      </w:r>
      <w:proofErr w:type="spellStart"/>
      <w:r w:rsidRPr="00CA309E">
        <w:rPr>
          <w:rFonts w:ascii="Times New Roman" w:eastAsia="Times New Roman" w:hAnsi="Times New Roman" w:cs="Times New Roman"/>
          <w:sz w:val="24"/>
          <w:szCs w:val="24"/>
          <w:lang w:eastAsia="ru-RU"/>
        </w:rPr>
        <w:t>Уилкис</w:t>
      </w:r>
      <w:proofErr w:type="spellEnd"/>
      <w:r w:rsidRPr="00CA3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А. </w:t>
      </w:r>
      <w:proofErr w:type="spellStart"/>
      <w:r w:rsidRPr="00CA309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Рорти</w:t>
      </w:r>
      <w:proofErr w:type="spellEnd"/>
      <w:r w:rsidRPr="00CA3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 </w:t>
      </w:r>
      <w:proofErr w:type="spellStart"/>
      <w:r w:rsidRPr="00CA309E">
        <w:rPr>
          <w:rFonts w:ascii="Times New Roman" w:eastAsia="Times New Roman" w:hAnsi="Times New Roman" w:cs="Times New Roman"/>
          <w:sz w:val="24"/>
          <w:szCs w:val="24"/>
          <w:lang w:eastAsia="ru-RU"/>
        </w:rPr>
        <w:t>Нуссбаум</w:t>
      </w:r>
      <w:proofErr w:type="spellEnd"/>
      <w:r w:rsidRPr="00CA309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74B71D1D" w14:textId="6636D631" w:rsidR="008C1646" w:rsidRPr="00B62B10" w:rsidRDefault="008C1646" w:rsidP="008C1646">
      <w:pPr>
        <w:pStyle w:val="a3"/>
        <w:rPr>
          <w:b/>
          <w:bCs/>
        </w:rPr>
      </w:pPr>
      <w:r w:rsidRPr="00B62B10">
        <w:rPr>
          <w:b/>
          <w:bCs/>
        </w:rPr>
        <w:t>Дополнительная литература.</w:t>
      </w:r>
    </w:p>
    <w:p w14:paraId="3B3DF14C" w14:textId="1C6C88EA" w:rsidR="008C1646" w:rsidRPr="00B62B10" w:rsidRDefault="008C1646" w:rsidP="008C1646">
      <w:pPr>
        <w:pStyle w:val="a3"/>
        <w:rPr>
          <w:b/>
          <w:bCs/>
        </w:rPr>
      </w:pPr>
      <w:r w:rsidRPr="00B62B10">
        <w:rPr>
          <w:b/>
          <w:bCs/>
        </w:rPr>
        <w:t>Источники на древнегреческом языке:</w:t>
      </w:r>
    </w:p>
    <w:p w14:paraId="55FC02E9" w14:textId="4AD551FC" w:rsidR="008C1646" w:rsidRPr="00B62B10" w:rsidRDefault="008C1646" w:rsidP="008C1646">
      <w:pPr>
        <w:pStyle w:val="a3"/>
        <w:rPr>
          <w:lang w:val="en-US"/>
        </w:rPr>
      </w:pPr>
      <w:proofErr w:type="spellStart"/>
      <w:r w:rsidRPr="00B62B10">
        <w:t>Aristotle</w:t>
      </w:r>
      <w:proofErr w:type="spellEnd"/>
      <w:r w:rsidRPr="00B62B10">
        <w:t xml:space="preserve">. </w:t>
      </w:r>
      <w:proofErr w:type="spellStart"/>
      <w:r w:rsidRPr="00B62B10">
        <w:rPr>
          <w:rStyle w:val="a4"/>
        </w:rPr>
        <w:t>Aristotelis</w:t>
      </w:r>
      <w:proofErr w:type="spellEnd"/>
      <w:r w:rsidRPr="00B62B10">
        <w:rPr>
          <w:rStyle w:val="a4"/>
        </w:rPr>
        <w:t xml:space="preserve"> </w:t>
      </w:r>
      <w:proofErr w:type="spellStart"/>
      <w:r w:rsidRPr="00B62B10">
        <w:rPr>
          <w:rStyle w:val="a4"/>
        </w:rPr>
        <w:t>Ethica</w:t>
      </w:r>
      <w:proofErr w:type="spellEnd"/>
      <w:r w:rsidRPr="00B62B10">
        <w:rPr>
          <w:rStyle w:val="a4"/>
        </w:rPr>
        <w:t xml:space="preserve"> </w:t>
      </w:r>
      <w:proofErr w:type="spellStart"/>
      <w:r w:rsidRPr="00B62B10">
        <w:rPr>
          <w:rStyle w:val="a4"/>
        </w:rPr>
        <w:t>Nicomachea</w:t>
      </w:r>
      <w:proofErr w:type="spellEnd"/>
      <w:r w:rsidRPr="00B62B10">
        <w:t xml:space="preserve">. </w:t>
      </w:r>
      <w:r w:rsidRPr="00B62B10">
        <w:rPr>
          <w:lang w:val="en-US"/>
        </w:rPr>
        <w:t>Edited by Ingram Bywater. Oxford: Clarendon Press, 1894.</w:t>
      </w:r>
    </w:p>
    <w:p w14:paraId="400882C1" w14:textId="77777777" w:rsidR="008C1646" w:rsidRPr="00B62B10" w:rsidRDefault="008C1646" w:rsidP="008C1646">
      <w:pPr>
        <w:pStyle w:val="a3"/>
        <w:rPr>
          <w:lang w:val="en-US"/>
        </w:rPr>
      </w:pPr>
      <w:r w:rsidRPr="00B62B10">
        <w:rPr>
          <w:lang w:val="en-US"/>
        </w:rPr>
        <w:lastRenderedPageBreak/>
        <w:t xml:space="preserve">Aristotle. </w:t>
      </w:r>
      <w:r w:rsidRPr="00B62B10">
        <w:rPr>
          <w:rStyle w:val="a4"/>
          <w:lang w:val="en-US"/>
        </w:rPr>
        <w:t xml:space="preserve">Aristotelis </w:t>
      </w:r>
      <w:proofErr w:type="spellStart"/>
      <w:r w:rsidRPr="00B62B10">
        <w:rPr>
          <w:rStyle w:val="a4"/>
          <w:lang w:val="en-US"/>
        </w:rPr>
        <w:t>Ethica</w:t>
      </w:r>
      <w:proofErr w:type="spellEnd"/>
      <w:r w:rsidRPr="00B62B10">
        <w:rPr>
          <w:rStyle w:val="a4"/>
          <w:lang w:val="en-US"/>
        </w:rPr>
        <w:t xml:space="preserve"> </w:t>
      </w:r>
      <w:proofErr w:type="spellStart"/>
      <w:r w:rsidRPr="00B62B10">
        <w:rPr>
          <w:rStyle w:val="a4"/>
          <w:lang w:val="en-US"/>
        </w:rPr>
        <w:t>Eudemia</w:t>
      </w:r>
      <w:proofErr w:type="spellEnd"/>
      <w:r w:rsidRPr="00B62B10">
        <w:rPr>
          <w:lang w:val="en-US"/>
        </w:rPr>
        <w:t xml:space="preserve">. Edited by Richard R. Walzer and Jean M. </w:t>
      </w:r>
      <w:proofErr w:type="spellStart"/>
      <w:r w:rsidRPr="00B62B10">
        <w:rPr>
          <w:lang w:val="en-US"/>
        </w:rPr>
        <w:t>Mingay</w:t>
      </w:r>
      <w:proofErr w:type="spellEnd"/>
      <w:r w:rsidRPr="00B62B10">
        <w:rPr>
          <w:lang w:val="en-US"/>
        </w:rPr>
        <w:t>. Oxford: Clarendon Press, 1991.</w:t>
      </w:r>
    </w:p>
    <w:p w14:paraId="218D0559" w14:textId="77777777" w:rsidR="008C1646" w:rsidRPr="00B62B10" w:rsidRDefault="008C1646" w:rsidP="008C1646">
      <w:pPr>
        <w:pStyle w:val="a3"/>
        <w:rPr>
          <w:lang w:val="en-US"/>
        </w:rPr>
      </w:pPr>
      <w:r w:rsidRPr="00B62B10">
        <w:rPr>
          <w:lang w:val="en-US"/>
        </w:rPr>
        <w:t xml:space="preserve">Aristotle. </w:t>
      </w:r>
      <w:r w:rsidRPr="00B62B10">
        <w:rPr>
          <w:rStyle w:val="a4"/>
          <w:lang w:val="en-US"/>
        </w:rPr>
        <w:t xml:space="preserve">Aristotelis Magna </w:t>
      </w:r>
      <w:proofErr w:type="spellStart"/>
      <w:r w:rsidRPr="00B62B10">
        <w:rPr>
          <w:rStyle w:val="a4"/>
          <w:lang w:val="en-US"/>
        </w:rPr>
        <w:t>Moralia</w:t>
      </w:r>
      <w:proofErr w:type="spellEnd"/>
      <w:r w:rsidRPr="00B62B10">
        <w:rPr>
          <w:lang w:val="en-US"/>
        </w:rPr>
        <w:t xml:space="preserve">. In </w:t>
      </w:r>
      <w:r w:rsidRPr="00B62B10">
        <w:rPr>
          <w:rStyle w:val="a4"/>
          <w:lang w:val="en-US"/>
        </w:rPr>
        <w:t>Aristotelis Opera</w:t>
      </w:r>
      <w:r w:rsidRPr="00B62B10">
        <w:rPr>
          <w:lang w:val="en-US"/>
        </w:rPr>
        <w:t>, edited by Immanuel Bekker. Berlin: Reimer, 1831.</w:t>
      </w:r>
    </w:p>
    <w:p w14:paraId="3A12FC00" w14:textId="77777777" w:rsidR="008C1646" w:rsidRPr="00B62B10" w:rsidRDefault="008C1646" w:rsidP="008C1646">
      <w:pPr>
        <w:pStyle w:val="a3"/>
        <w:rPr>
          <w:lang w:val="en-US"/>
        </w:rPr>
      </w:pPr>
      <w:r w:rsidRPr="00B62B10">
        <w:rPr>
          <w:lang w:val="en-US"/>
        </w:rPr>
        <w:t xml:space="preserve">Aristotle. </w:t>
      </w:r>
      <w:r w:rsidRPr="00B62B10">
        <w:rPr>
          <w:rStyle w:val="a4"/>
          <w:lang w:val="en-US"/>
        </w:rPr>
        <w:t>Aristotelis De Anima</w:t>
      </w:r>
      <w:r w:rsidRPr="00B62B10">
        <w:rPr>
          <w:lang w:val="en-US"/>
        </w:rPr>
        <w:t>. Edited by W. D. Ross. Oxford: Clarendon Press, 1961.</w:t>
      </w:r>
    </w:p>
    <w:p w14:paraId="055A6F95" w14:textId="77777777" w:rsidR="008C1646" w:rsidRPr="00B62B10" w:rsidRDefault="008C1646" w:rsidP="008C1646">
      <w:pPr>
        <w:pStyle w:val="a3"/>
        <w:rPr>
          <w:lang w:val="en-US"/>
        </w:rPr>
      </w:pPr>
      <w:r w:rsidRPr="00B62B10">
        <w:rPr>
          <w:lang w:val="en-US"/>
        </w:rPr>
        <w:t xml:space="preserve">Aristotle. </w:t>
      </w:r>
      <w:r w:rsidRPr="00B62B10">
        <w:rPr>
          <w:rStyle w:val="a4"/>
          <w:lang w:val="en-US"/>
        </w:rPr>
        <w:t xml:space="preserve">Aristotelis </w:t>
      </w:r>
      <w:proofErr w:type="spellStart"/>
      <w:r w:rsidRPr="00B62B10">
        <w:rPr>
          <w:rStyle w:val="a4"/>
          <w:lang w:val="en-US"/>
        </w:rPr>
        <w:t>Politica</w:t>
      </w:r>
      <w:proofErr w:type="spellEnd"/>
      <w:r w:rsidRPr="00B62B10">
        <w:rPr>
          <w:lang w:val="en-US"/>
        </w:rPr>
        <w:t>. Edited by W. D. Ross. Oxford: Clarendon Press, 1957.</w:t>
      </w:r>
    </w:p>
    <w:p w14:paraId="797769F6" w14:textId="77777777" w:rsidR="008C1646" w:rsidRPr="00B62B10" w:rsidRDefault="008C1646" w:rsidP="008C1646">
      <w:pPr>
        <w:pStyle w:val="a3"/>
        <w:rPr>
          <w:lang w:val="en-US"/>
        </w:rPr>
      </w:pPr>
      <w:r w:rsidRPr="00B62B10">
        <w:rPr>
          <w:lang w:val="en-US"/>
        </w:rPr>
        <w:t xml:space="preserve">Aristotle. </w:t>
      </w:r>
      <w:r w:rsidRPr="00B62B10">
        <w:rPr>
          <w:rStyle w:val="a4"/>
          <w:lang w:val="en-US"/>
        </w:rPr>
        <w:t>Aristotelis Poetica</w:t>
      </w:r>
      <w:r w:rsidRPr="00B62B10">
        <w:rPr>
          <w:lang w:val="en-US"/>
        </w:rPr>
        <w:t>. Edited by Rudolf Kassel. Oxford: Clarendon Press, 1965.</w:t>
      </w:r>
    </w:p>
    <w:p w14:paraId="75290377" w14:textId="77777777" w:rsidR="008C1646" w:rsidRPr="00B62B10" w:rsidRDefault="008C1646" w:rsidP="008C1646">
      <w:pPr>
        <w:pStyle w:val="a3"/>
      </w:pPr>
      <w:r w:rsidRPr="00B62B10">
        <w:rPr>
          <w:lang w:val="en-US"/>
        </w:rPr>
        <w:t xml:space="preserve">Aristotle. </w:t>
      </w:r>
      <w:r w:rsidRPr="00B62B10">
        <w:rPr>
          <w:rStyle w:val="a4"/>
          <w:lang w:val="en-US"/>
        </w:rPr>
        <w:t xml:space="preserve">Aristotelis Ars </w:t>
      </w:r>
      <w:proofErr w:type="spellStart"/>
      <w:r w:rsidRPr="00B62B10">
        <w:rPr>
          <w:rStyle w:val="a4"/>
          <w:lang w:val="en-US"/>
        </w:rPr>
        <w:t>Rhetorica</w:t>
      </w:r>
      <w:proofErr w:type="spellEnd"/>
      <w:r w:rsidRPr="00B62B10">
        <w:rPr>
          <w:lang w:val="en-US"/>
        </w:rPr>
        <w:t xml:space="preserve">. Edited by W. D. Ross. </w:t>
      </w:r>
      <w:proofErr w:type="spellStart"/>
      <w:r w:rsidRPr="00B62B10">
        <w:t>Oxford</w:t>
      </w:r>
      <w:proofErr w:type="spellEnd"/>
      <w:r w:rsidRPr="00B62B10">
        <w:t xml:space="preserve">: </w:t>
      </w:r>
      <w:proofErr w:type="spellStart"/>
      <w:r w:rsidRPr="00B62B10">
        <w:t>Clarendon</w:t>
      </w:r>
      <w:proofErr w:type="spellEnd"/>
      <w:r w:rsidRPr="00B62B10">
        <w:t xml:space="preserve"> Press, 1959.</w:t>
      </w:r>
    </w:p>
    <w:p w14:paraId="1B815644" w14:textId="1839DCB5" w:rsidR="008C1646" w:rsidRPr="00B62B10" w:rsidRDefault="008C1646" w:rsidP="008C1646">
      <w:pPr>
        <w:pStyle w:val="a3"/>
        <w:rPr>
          <w:b/>
          <w:bCs/>
        </w:rPr>
      </w:pPr>
      <w:r w:rsidRPr="00B62B10">
        <w:rPr>
          <w:b/>
          <w:bCs/>
        </w:rPr>
        <w:t>Переводы на английск</w:t>
      </w:r>
      <w:r w:rsidR="00CA309E" w:rsidRPr="00B62B10">
        <w:rPr>
          <w:b/>
          <w:bCs/>
        </w:rPr>
        <w:t>ий</w:t>
      </w:r>
      <w:r w:rsidRPr="00B62B10">
        <w:rPr>
          <w:b/>
          <w:bCs/>
        </w:rPr>
        <w:t>:</w:t>
      </w:r>
    </w:p>
    <w:p w14:paraId="5334F86A" w14:textId="5DA19942" w:rsidR="008C1646" w:rsidRPr="00B62B10" w:rsidRDefault="008C1646" w:rsidP="008C1646">
      <w:pPr>
        <w:pStyle w:val="a3"/>
        <w:rPr>
          <w:lang w:val="en-US"/>
        </w:rPr>
      </w:pPr>
      <w:r w:rsidRPr="00B62B10">
        <w:rPr>
          <w:lang w:val="en-US"/>
        </w:rPr>
        <w:t xml:space="preserve">Aristotle. </w:t>
      </w:r>
      <w:r w:rsidRPr="00B62B10">
        <w:rPr>
          <w:rStyle w:val="a4"/>
          <w:lang w:val="en-US"/>
        </w:rPr>
        <w:t>De Anima: On the Soul</w:t>
      </w:r>
      <w:r w:rsidRPr="00B62B10">
        <w:rPr>
          <w:lang w:val="en-US"/>
        </w:rPr>
        <w:t>. Translated by C. D. C. Reeve. Indianapolis: Hackett, 2017.</w:t>
      </w:r>
    </w:p>
    <w:p w14:paraId="322AD89E" w14:textId="77777777" w:rsidR="008C1646" w:rsidRPr="00B62B10" w:rsidRDefault="008C1646" w:rsidP="008C1646">
      <w:pPr>
        <w:pStyle w:val="a3"/>
        <w:rPr>
          <w:lang w:val="en-US"/>
        </w:rPr>
      </w:pPr>
      <w:r w:rsidRPr="00B62B10">
        <w:rPr>
          <w:lang w:val="en-US"/>
        </w:rPr>
        <w:t xml:space="preserve">Aristotle. </w:t>
      </w:r>
      <w:r w:rsidRPr="00B62B10">
        <w:rPr>
          <w:rStyle w:val="a4"/>
          <w:lang w:val="en-US"/>
        </w:rPr>
        <w:t>De Anima</w:t>
      </w:r>
      <w:r w:rsidRPr="00B62B10">
        <w:rPr>
          <w:lang w:val="en-US"/>
        </w:rPr>
        <w:t>. Translated by Christopher Shields. Oxford: Clarendon Press, 2016.</w:t>
      </w:r>
    </w:p>
    <w:p w14:paraId="30C504A2" w14:textId="77777777" w:rsidR="008C1646" w:rsidRPr="00B62B10" w:rsidRDefault="008C1646" w:rsidP="008C1646">
      <w:pPr>
        <w:pStyle w:val="a3"/>
        <w:rPr>
          <w:lang w:val="en-US"/>
        </w:rPr>
      </w:pPr>
      <w:r w:rsidRPr="00B62B10">
        <w:rPr>
          <w:lang w:val="en-US"/>
        </w:rPr>
        <w:t xml:space="preserve">Aristotle. </w:t>
      </w:r>
      <w:proofErr w:type="spellStart"/>
      <w:r w:rsidRPr="00B62B10">
        <w:rPr>
          <w:rStyle w:val="a4"/>
          <w:lang w:val="en-US"/>
        </w:rPr>
        <w:t>Eudemian</w:t>
      </w:r>
      <w:proofErr w:type="spellEnd"/>
      <w:r w:rsidRPr="00B62B10">
        <w:rPr>
          <w:rStyle w:val="a4"/>
          <w:lang w:val="en-US"/>
        </w:rPr>
        <w:t xml:space="preserve"> Ethics</w:t>
      </w:r>
      <w:r w:rsidRPr="00B62B10">
        <w:rPr>
          <w:lang w:val="en-US"/>
        </w:rPr>
        <w:t>. Translated and edited by Brad Inwood and Raphael Woolf. Cambridge: Cambridge University Press, 2013.</w:t>
      </w:r>
    </w:p>
    <w:p w14:paraId="114F8F86" w14:textId="77777777" w:rsidR="008C1646" w:rsidRPr="00B62B10" w:rsidRDefault="008C1646" w:rsidP="008C1646">
      <w:pPr>
        <w:pStyle w:val="a3"/>
        <w:rPr>
          <w:lang w:val="en-US"/>
        </w:rPr>
      </w:pPr>
      <w:r w:rsidRPr="00B62B10">
        <w:rPr>
          <w:lang w:val="en-US"/>
        </w:rPr>
        <w:t xml:space="preserve">Aristotle. </w:t>
      </w:r>
      <w:r w:rsidRPr="00B62B10">
        <w:rPr>
          <w:rStyle w:val="a4"/>
          <w:lang w:val="en-US"/>
        </w:rPr>
        <w:t xml:space="preserve">Magna </w:t>
      </w:r>
      <w:proofErr w:type="spellStart"/>
      <w:r w:rsidRPr="00B62B10">
        <w:rPr>
          <w:rStyle w:val="a4"/>
          <w:lang w:val="en-US"/>
        </w:rPr>
        <w:t>Moralia</w:t>
      </w:r>
      <w:proofErr w:type="spellEnd"/>
      <w:r w:rsidRPr="00B62B10">
        <w:rPr>
          <w:lang w:val="en-US"/>
        </w:rPr>
        <w:t>. Translated by George Stock. London: Macmillan, 1915.</w:t>
      </w:r>
    </w:p>
    <w:p w14:paraId="3441C4E6" w14:textId="77777777" w:rsidR="008C1646" w:rsidRPr="00B62B10" w:rsidRDefault="008C1646" w:rsidP="008C1646">
      <w:pPr>
        <w:pStyle w:val="a3"/>
        <w:rPr>
          <w:lang w:val="en-US"/>
        </w:rPr>
      </w:pPr>
      <w:r w:rsidRPr="00B62B10">
        <w:rPr>
          <w:lang w:val="en-US"/>
        </w:rPr>
        <w:t xml:space="preserve">Aristotle. </w:t>
      </w:r>
      <w:r w:rsidRPr="00B62B10">
        <w:rPr>
          <w:rStyle w:val="a4"/>
          <w:lang w:val="en-US"/>
        </w:rPr>
        <w:t>Nicomachean Ethics</w:t>
      </w:r>
      <w:r w:rsidRPr="00B62B10">
        <w:rPr>
          <w:lang w:val="en-US"/>
        </w:rPr>
        <w:t>. Translated and edited by Terence H. Irwin. 2nd ed. Indianapolis: Hackett, 1999.</w:t>
      </w:r>
    </w:p>
    <w:p w14:paraId="5A2B6E64" w14:textId="77777777" w:rsidR="008C1646" w:rsidRPr="00B62B10" w:rsidRDefault="008C1646" w:rsidP="008C1646">
      <w:pPr>
        <w:pStyle w:val="a3"/>
        <w:rPr>
          <w:lang w:val="en-US"/>
        </w:rPr>
      </w:pPr>
      <w:r w:rsidRPr="00B62B10">
        <w:rPr>
          <w:lang w:val="en-US"/>
        </w:rPr>
        <w:t xml:space="preserve">Aristotle. </w:t>
      </w:r>
      <w:r w:rsidRPr="00B62B10">
        <w:rPr>
          <w:rStyle w:val="a4"/>
          <w:lang w:val="en-US"/>
        </w:rPr>
        <w:t>Nicomachean Ethics</w:t>
      </w:r>
      <w:r w:rsidRPr="00B62B10">
        <w:rPr>
          <w:lang w:val="en-US"/>
        </w:rPr>
        <w:t>. Translated by Christopher Rowe, with philosophical introduction and commentary by Sarah Broadie. Oxford: Oxford University Press, 2002.</w:t>
      </w:r>
    </w:p>
    <w:p w14:paraId="4F36CD11" w14:textId="77777777" w:rsidR="008C1646" w:rsidRPr="00B62B10" w:rsidRDefault="008C1646" w:rsidP="008C1646">
      <w:pPr>
        <w:pStyle w:val="a3"/>
        <w:rPr>
          <w:lang w:val="en-US"/>
        </w:rPr>
      </w:pPr>
      <w:r w:rsidRPr="00B62B10">
        <w:rPr>
          <w:lang w:val="en-US"/>
        </w:rPr>
        <w:t xml:space="preserve">Aristotle. </w:t>
      </w:r>
      <w:r w:rsidRPr="00B62B10">
        <w:rPr>
          <w:rStyle w:val="a4"/>
          <w:lang w:val="en-US"/>
        </w:rPr>
        <w:t>Nicomachean Ethics</w:t>
      </w:r>
      <w:r w:rsidRPr="00B62B10">
        <w:rPr>
          <w:lang w:val="en-US"/>
        </w:rPr>
        <w:t>. Translated with introduction and notes by C. D. C. Reeve. 2nd ed. Indianapolis: Hackett, 2024.</w:t>
      </w:r>
    </w:p>
    <w:p w14:paraId="0465DDBF" w14:textId="77777777" w:rsidR="008C1646" w:rsidRPr="00B62B10" w:rsidRDefault="008C1646" w:rsidP="008C1646">
      <w:pPr>
        <w:pStyle w:val="a3"/>
        <w:rPr>
          <w:lang w:val="en-US"/>
        </w:rPr>
      </w:pPr>
      <w:r w:rsidRPr="00B62B10">
        <w:rPr>
          <w:lang w:val="en-US"/>
        </w:rPr>
        <w:t xml:space="preserve">Aristotle. </w:t>
      </w:r>
      <w:r w:rsidRPr="00B62B10">
        <w:rPr>
          <w:rStyle w:val="a4"/>
          <w:lang w:val="en-US"/>
        </w:rPr>
        <w:t>On Rhetoric: A Theory of Civic Discourse</w:t>
      </w:r>
      <w:r w:rsidRPr="00B62B10">
        <w:rPr>
          <w:lang w:val="en-US"/>
        </w:rPr>
        <w:t>. Translated with introduction, notes, and appendices by George A. Kennedy. 2nd ed. New York: Oxford University Press, 2007.</w:t>
      </w:r>
    </w:p>
    <w:p w14:paraId="52F89053" w14:textId="77777777" w:rsidR="008C1646" w:rsidRPr="00B62B10" w:rsidRDefault="008C1646" w:rsidP="008C1646">
      <w:pPr>
        <w:pStyle w:val="a3"/>
        <w:rPr>
          <w:lang w:val="en-US"/>
        </w:rPr>
      </w:pPr>
      <w:r w:rsidRPr="00B62B10">
        <w:rPr>
          <w:lang w:val="en-US"/>
        </w:rPr>
        <w:t xml:space="preserve">Aristotle. </w:t>
      </w:r>
      <w:r w:rsidRPr="00B62B10">
        <w:rPr>
          <w:rStyle w:val="a4"/>
          <w:lang w:val="en-US"/>
        </w:rPr>
        <w:t>Poetics</w:t>
      </w:r>
      <w:r w:rsidRPr="00B62B10">
        <w:rPr>
          <w:lang w:val="en-US"/>
        </w:rPr>
        <w:t>. Translated and edited by Richard Janko. Indianapolis: Hackett, 1987.</w:t>
      </w:r>
    </w:p>
    <w:p w14:paraId="24C592E0" w14:textId="77777777" w:rsidR="008C1646" w:rsidRPr="00B62B10" w:rsidRDefault="008C1646" w:rsidP="008C1646">
      <w:pPr>
        <w:pStyle w:val="a3"/>
        <w:rPr>
          <w:lang w:val="en-US"/>
        </w:rPr>
      </w:pPr>
      <w:r w:rsidRPr="00B62B10">
        <w:rPr>
          <w:lang w:val="en-US"/>
        </w:rPr>
        <w:t xml:space="preserve">Aristotle. </w:t>
      </w:r>
      <w:r w:rsidRPr="00B62B10">
        <w:rPr>
          <w:rStyle w:val="a4"/>
          <w:lang w:val="en-US"/>
        </w:rPr>
        <w:t>Poetics</w:t>
      </w:r>
      <w:r w:rsidRPr="00B62B10">
        <w:rPr>
          <w:lang w:val="en-US"/>
        </w:rPr>
        <w:t>. Translated by Stephen Halliwell. Cambridge, MA: Harvard University Press, 1995.</w:t>
      </w:r>
    </w:p>
    <w:p w14:paraId="4AA0633B" w14:textId="77777777" w:rsidR="008C1646" w:rsidRPr="00B62B10" w:rsidRDefault="008C1646" w:rsidP="008C1646">
      <w:pPr>
        <w:pStyle w:val="a3"/>
        <w:rPr>
          <w:lang w:val="en-US"/>
        </w:rPr>
      </w:pPr>
      <w:r w:rsidRPr="00B62B10">
        <w:rPr>
          <w:lang w:val="en-US"/>
        </w:rPr>
        <w:t xml:space="preserve">Aristotle. </w:t>
      </w:r>
      <w:r w:rsidRPr="00B62B10">
        <w:rPr>
          <w:rStyle w:val="a4"/>
          <w:lang w:val="en-US"/>
        </w:rPr>
        <w:t>Politics</w:t>
      </w:r>
      <w:r w:rsidRPr="00B62B10">
        <w:rPr>
          <w:lang w:val="en-US"/>
        </w:rPr>
        <w:t>. Translated by Carnes Lord. 2nd ed. Chicago: University of Chicago Press, 2013.</w:t>
      </w:r>
    </w:p>
    <w:p w14:paraId="060BAFB2" w14:textId="77777777" w:rsidR="008C1646" w:rsidRPr="00B62B10" w:rsidRDefault="008C1646" w:rsidP="008C1646">
      <w:pPr>
        <w:pStyle w:val="a3"/>
        <w:rPr>
          <w:lang w:val="en-US"/>
        </w:rPr>
      </w:pPr>
      <w:r w:rsidRPr="00B62B10">
        <w:rPr>
          <w:lang w:val="en-US"/>
        </w:rPr>
        <w:t xml:space="preserve">Aristotle. </w:t>
      </w:r>
      <w:r w:rsidRPr="00B62B10">
        <w:rPr>
          <w:rStyle w:val="a4"/>
          <w:lang w:val="en-US"/>
        </w:rPr>
        <w:t>Politics</w:t>
      </w:r>
      <w:r w:rsidRPr="00B62B10">
        <w:rPr>
          <w:lang w:val="en-US"/>
        </w:rPr>
        <w:t>. Translated with introduction by C. D. C. Reeve. Indianapolis: Hackett, 1998.</w:t>
      </w:r>
    </w:p>
    <w:p w14:paraId="095FEA4D" w14:textId="77777777" w:rsidR="008C1646" w:rsidRPr="00B62B10" w:rsidRDefault="008C1646" w:rsidP="008C1646">
      <w:pPr>
        <w:pStyle w:val="a3"/>
        <w:rPr>
          <w:lang w:val="en-US"/>
        </w:rPr>
      </w:pPr>
      <w:r w:rsidRPr="00B62B10">
        <w:rPr>
          <w:lang w:val="en-US"/>
        </w:rPr>
        <w:t xml:space="preserve">Aristotle. </w:t>
      </w:r>
      <w:r w:rsidRPr="00B62B10">
        <w:rPr>
          <w:rStyle w:val="a4"/>
          <w:lang w:val="en-US"/>
        </w:rPr>
        <w:t>Rhetoric</w:t>
      </w:r>
      <w:r w:rsidRPr="00B62B10">
        <w:rPr>
          <w:lang w:val="en-US"/>
        </w:rPr>
        <w:t>. Translated with introduction and notes by C. D. C. Reeve. Indianapolis: Hackett, 2018.</w:t>
      </w:r>
    </w:p>
    <w:p w14:paraId="3FAC4D03" w14:textId="77777777" w:rsidR="008C1646" w:rsidRPr="00B62B10" w:rsidRDefault="008C1646" w:rsidP="008C1646">
      <w:pPr>
        <w:pStyle w:val="a3"/>
        <w:rPr>
          <w:lang w:val="en-US"/>
        </w:rPr>
      </w:pPr>
      <w:r w:rsidRPr="00B62B10">
        <w:rPr>
          <w:lang w:val="en-US"/>
        </w:rPr>
        <w:t xml:space="preserve">Aristotle. </w:t>
      </w:r>
      <w:r w:rsidRPr="00B62B10">
        <w:rPr>
          <w:rStyle w:val="a4"/>
          <w:lang w:val="en-US"/>
        </w:rPr>
        <w:t>The Complete Works of Aristotle: The Revised Oxford Translation</w:t>
      </w:r>
      <w:r w:rsidRPr="00B62B10">
        <w:rPr>
          <w:lang w:val="en-US"/>
        </w:rPr>
        <w:t>. Edited by Jonathan Barnes. 2 vols. Princeton, NJ: Princeton University Press, 1984.</w:t>
      </w:r>
    </w:p>
    <w:p w14:paraId="1F0D75C3" w14:textId="57593DB9" w:rsidR="008C1646" w:rsidRPr="00B62B10" w:rsidRDefault="008C1646" w:rsidP="008C1646">
      <w:pPr>
        <w:pStyle w:val="a3"/>
        <w:rPr>
          <w:b/>
          <w:bCs/>
        </w:rPr>
      </w:pPr>
      <w:r w:rsidRPr="00B62B10">
        <w:rPr>
          <w:b/>
          <w:bCs/>
        </w:rPr>
        <w:lastRenderedPageBreak/>
        <w:t>Переводы на русск</w:t>
      </w:r>
      <w:r w:rsidR="00CA309E" w:rsidRPr="00B62B10">
        <w:rPr>
          <w:b/>
          <w:bCs/>
        </w:rPr>
        <w:t>ий</w:t>
      </w:r>
      <w:r w:rsidRPr="00B62B10">
        <w:rPr>
          <w:b/>
          <w:bCs/>
        </w:rPr>
        <w:t>:</w:t>
      </w:r>
    </w:p>
    <w:p w14:paraId="0913A660" w14:textId="2A552231" w:rsidR="008C1646" w:rsidRPr="00B62B10" w:rsidRDefault="008C1646" w:rsidP="008C1646">
      <w:pPr>
        <w:pStyle w:val="a3"/>
      </w:pPr>
      <w:r w:rsidRPr="00B62B10">
        <w:t xml:space="preserve">Аристотель. </w:t>
      </w:r>
      <w:proofErr w:type="spellStart"/>
      <w:r w:rsidRPr="00B62B10">
        <w:rPr>
          <w:rStyle w:val="a4"/>
        </w:rPr>
        <w:t>Никомахова</w:t>
      </w:r>
      <w:proofErr w:type="spellEnd"/>
      <w:r w:rsidRPr="00B62B10">
        <w:rPr>
          <w:rStyle w:val="a4"/>
        </w:rPr>
        <w:t xml:space="preserve"> этика</w:t>
      </w:r>
      <w:r w:rsidRPr="00B62B10">
        <w:t>. Перевод Э. Л. Радлова. Санкт-Петербург: Общественная польза, 1908.</w:t>
      </w:r>
    </w:p>
    <w:p w14:paraId="51E27489" w14:textId="77777777" w:rsidR="008C1646" w:rsidRPr="00B62B10" w:rsidRDefault="008C1646" w:rsidP="008C1646">
      <w:pPr>
        <w:pStyle w:val="a3"/>
      </w:pPr>
      <w:r w:rsidRPr="00B62B10">
        <w:t xml:space="preserve">Аристотель. </w:t>
      </w:r>
      <w:r w:rsidRPr="00B62B10">
        <w:rPr>
          <w:rStyle w:val="a4"/>
        </w:rPr>
        <w:t>О душе</w:t>
      </w:r>
      <w:r w:rsidRPr="00B62B10">
        <w:t xml:space="preserve">. Перевод П. С. Попова. Москва: </w:t>
      </w:r>
      <w:proofErr w:type="spellStart"/>
      <w:r w:rsidRPr="00B62B10">
        <w:t>Соцэкгиз</w:t>
      </w:r>
      <w:proofErr w:type="spellEnd"/>
      <w:r w:rsidRPr="00B62B10">
        <w:t>, 1937.</w:t>
      </w:r>
    </w:p>
    <w:p w14:paraId="779D866E" w14:textId="77777777" w:rsidR="008C1646" w:rsidRPr="00B62B10" w:rsidRDefault="008C1646" w:rsidP="008C1646">
      <w:pPr>
        <w:pStyle w:val="a3"/>
      </w:pPr>
      <w:r w:rsidRPr="00B62B10">
        <w:t xml:space="preserve">Аристотель. </w:t>
      </w:r>
      <w:r w:rsidRPr="00B62B10">
        <w:rPr>
          <w:rStyle w:val="a4"/>
        </w:rPr>
        <w:t>Политика</w:t>
      </w:r>
      <w:r w:rsidRPr="00B62B10">
        <w:t xml:space="preserve">. Перевод С. А. Жебелёва. Москва: </w:t>
      </w:r>
      <w:proofErr w:type="spellStart"/>
      <w:r w:rsidRPr="00B62B10">
        <w:t>Соцэкгиз</w:t>
      </w:r>
      <w:proofErr w:type="spellEnd"/>
      <w:r w:rsidRPr="00B62B10">
        <w:t>, 1937.</w:t>
      </w:r>
    </w:p>
    <w:p w14:paraId="713B21EB" w14:textId="77777777" w:rsidR="008C1646" w:rsidRPr="00B62B10" w:rsidRDefault="008C1646" w:rsidP="008C1646">
      <w:pPr>
        <w:pStyle w:val="a3"/>
      </w:pPr>
      <w:r w:rsidRPr="00B62B10">
        <w:t xml:space="preserve">Аристотель. </w:t>
      </w:r>
      <w:r w:rsidRPr="00B62B10">
        <w:rPr>
          <w:rStyle w:val="a4"/>
        </w:rPr>
        <w:t>Поэтика</w:t>
      </w:r>
      <w:r w:rsidRPr="00B62B10">
        <w:t xml:space="preserve">. Перевод В. Г. </w:t>
      </w:r>
      <w:proofErr w:type="spellStart"/>
      <w:r w:rsidRPr="00B62B10">
        <w:t>Аппельрота</w:t>
      </w:r>
      <w:proofErr w:type="spellEnd"/>
      <w:r w:rsidRPr="00B62B10">
        <w:t xml:space="preserve">. Москва: </w:t>
      </w:r>
      <w:proofErr w:type="spellStart"/>
      <w:r w:rsidRPr="00B62B10">
        <w:t>Гослитиздат</w:t>
      </w:r>
      <w:proofErr w:type="spellEnd"/>
      <w:r w:rsidRPr="00B62B10">
        <w:t>, 1957.</w:t>
      </w:r>
    </w:p>
    <w:p w14:paraId="04912D3C" w14:textId="77777777" w:rsidR="008C1646" w:rsidRPr="00B62B10" w:rsidRDefault="008C1646" w:rsidP="008C1646">
      <w:pPr>
        <w:pStyle w:val="a3"/>
      </w:pPr>
      <w:r w:rsidRPr="00B62B10">
        <w:t xml:space="preserve">Аристотель. </w:t>
      </w:r>
      <w:r w:rsidRPr="00B62B10">
        <w:rPr>
          <w:rStyle w:val="a4"/>
        </w:rPr>
        <w:t>Риторика</w:t>
      </w:r>
      <w:r w:rsidRPr="00B62B10">
        <w:t xml:space="preserve">. Перевод В. Г. </w:t>
      </w:r>
      <w:proofErr w:type="spellStart"/>
      <w:r w:rsidRPr="00B62B10">
        <w:t>Аппельрота</w:t>
      </w:r>
      <w:proofErr w:type="spellEnd"/>
      <w:r w:rsidRPr="00B62B10">
        <w:t xml:space="preserve">. Москва: </w:t>
      </w:r>
      <w:proofErr w:type="spellStart"/>
      <w:r w:rsidRPr="00B62B10">
        <w:t>Гослитиздат</w:t>
      </w:r>
      <w:proofErr w:type="spellEnd"/>
      <w:r w:rsidRPr="00B62B10">
        <w:t>, 1957.</w:t>
      </w:r>
    </w:p>
    <w:p w14:paraId="508109D3" w14:textId="77777777" w:rsidR="008C1646" w:rsidRPr="00B62B10" w:rsidRDefault="008C1646" w:rsidP="008C1646">
      <w:pPr>
        <w:pStyle w:val="a3"/>
      </w:pPr>
      <w:r w:rsidRPr="00B62B10">
        <w:t xml:space="preserve">Аристотель. </w:t>
      </w:r>
      <w:r w:rsidRPr="00B62B10">
        <w:rPr>
          <w:rStyle w:val="a4"/>
        </w:rPr>
        <w:t>Риторика</w:t>
      </w:r>
      <w:r w:rsidRPr="00B62B10">
        <w:t xml:space="preserve">. Перевод С. С. Аверинцева. В </w:t>
      </w:r>
      <w:r w:rsidRPr="00B62B10">
        <w:rPr>
          <w:rStyle w:val="a4"/>
        </w:rPr>
        <w:t>Аристотель и античная литература</w:t>
      </w:r>
      <w:r w:rsidRPr="00B62B10">
        <w:t>, 164–229. Москва: Наука, 1978.</w:t>
      </w:r>
    </w:p>
    <w:p w14:paraId="0162B1E2" w14:textId="77777777" w:rsidR="008C1646" w:rsidRPr="00B62B10" w:rsidRDefault="008C1646" w:rsidP="008C1646">
      <w:pPr>
        <w:pStyle w:val="a3"/>
      </w:pPr>
      <w:r w:rsidRPr="00B62B10">
        <w:t xml:space="preserve">Аристотель. </w:t>
      </w:r>
      <w:r w:rsidRPr="00B62B10">
        <w:rPr>
          <w:rStyle w:val="a4"/>
        </w:rPr>
        <w:t>Сочинения</w:t>
      </w:r>
      <w:r w:rsidRPr="00B62B10">
        <w:t>. В 4 т. Москва: Мысль, 1975–1983.</w:t>
      </w:r>
    </w:p>
    <w:p w14:paraId="4D0BC6C5" w14:textId="63A99A99" w:rsidR="008C1646" w:rsidRPr="00B62B10" w:rsidRDefault="008C1646" w:rsidP="008C1646">
      <w:pPr>
        <w:pStyle w:val="a3"/>
        <w:rPr>
          <w:b/>
          <w:bCs/>
        </w:rPr>
      </w:pPr>
      <w:r w:rsidRPr="00B62B10">
        <w:rPr>
          <w:b/>
          <w:bCs/>
        </w:rPr>
        <w:t>Переводы на украинск</w:t>
      </w:r>
      <w:r w:rsidR="00CA309E" w:rsidRPr="00B62B10">
        <w:rPr>
          <w:b/>
          <w:bCs/>
        </w:rPr>
        <w:t>ий</w:t>
      </w:r>
      <w:r w:rsidRPr="00B62B10">
        <w:rPr>
          <w:b/>
          <w:bCs/>
        </w:rPr>
        <w:t>:</w:t>
      </w:r>
    </w:p>
    <w:p w14:paraId="04BCB16E" w14:textId="6A760787" w:rsidR="008C1646" w:rsidRPr="00B62B10" w:rsidRDefault="008C1646" w:rsidP="008C1646">
      <w:pPr>
        <w:pStyle w:val="a3"/>
      </w:pPr>
      <w:proofErr w:type="spellStart"/>
      <w:r w:rsidRPr="00B62B10">
        <w:t>Арістотель</w:t>
      </w:r>
      <w:proofErr w:type="spellEnd"/>
      <w:r w:rsidRPr="00B62B10">
        <w:t xml:space="preserve">. </w:t>
      </w:r>
      <w:proofErr w:type="spellStart"/>
      <w:r w:rsidRPr="00B62B10">
        <w:rPr>
          <w:rStyle w:val="a4"/>
        </w:rPr>
        <w:t>Нікомахова</w:t>
      </w:r>
      <w:proofErr w:type="spellEnd"/>
      <w:r w:rsidRPr="00B62B10">
        <w:rPr>
          <w:rStyle w:val="a4"/>
        </w:rPr>
        <w:t xml:space="preserve"> </w:t>
      </w:r>
      <w:proofErr w:type="spellStart"/>
      <w:r w:rsidRPr="00B62B10">
        <w:rPr>
          <w:rStyle w:val="a4"/>
        </w:rPr>
        <w:t>етика</w:t>
      </w:r>
      <w:proofErr w:type="spellEnd"/>
      <w:r w:rsidRPr="00B62B10">
        <w:t xml:space="preserve">. Переклад </w:t>
      </w:r>
      <w:proofErr w:type="spellStart"/>
      <w:r w:rsidRPr="00B62B10">
        <w:t>із</w:t>
      </w:r>
      <w:proofErr w:type="spellEnd"/>
      <w:r w:rsidRPr="00B62B10">
        <w:t xml:space="preserve"> </w:t>
      </w:r>
      <w:proofErr w:type="spellStart"/>
      <w:r w:rsidRPr="00B62B10">
        <w:t>давньогрецької</w:t>
      </w:r>
      <w:proofErr w:type="spellEnd"/>
      <w:r w:rsidRPr="00B62B10">
        <w:t xml:space="preserve">, </w:t>
      </w:r>
      <w:proofErr w:type="spellStart"/>
      <w:r w:rsidRPr="00B62B10">
        <w:t>коментарі</w:t>
      </w:r>
      <w:proofErr w:type="spellEnd"/>
      <w:r w:rsidRPr="00B62B10">
        <w:t xml:space="preserve"> </w:t>
      </w:r>
      <w:proofErr w:type="spellStart"/>
      <w:r w:rsidRPr="00B62B10">
        <w:t>Віктор</w:t>
      </w:r>
      <w:proofErr w:type="spellEnd"/>
      <w:r w:rsidRPr="00B62B10">
        <w:t xml:space="preserve"> </w:t>
      </w:r>
      <w:proofErr w:type="spellStart"/>
      <w:r w:rsidRPr="00B62B10">
        <w:t>Ставнюк</w:t>
      </w:r>
      <w:proofErr w:type="spellEnd"/>
      <w:r w:rsidRPr="00B62B10">
        <w:t xml:space="preserve">. </w:t>
      </w:r>
      <w:proofErr w:type="spellStart"/>
      <w:r w:rsidRPr="00B62B10">
        <w:t>Київ</w:t>
      </w:r>
      <w:proofErr w:type="spellEnd"/>
      <w:r w:rsidRPr="00B62B10">
        <w:t xml:space="preserve">: </w:t>
      </w:r>
      <w:proofErr w:type="spellStart"/>
      <w:r w:rsidRPr="00B62B10">
        <w:t>Аквілон</w:t>
      </w:r>
      <w:proofErr w:type="spellEnd"/>
      <w:r w:rsidRPr="00B62B10">
        <w:t>-Плюс, 2002.</w:t>
      </w:r>
    </w:p>
    <w:p w14:paraId="55EF80A2" w14:textId="77777777" w:rsidR="008C1646" w:rsidRPr="00B62B10" w:rsidRDefault="008C1646" w:rsidP="008C1646">
      <w:pPr>
        <w:pStyle w:val="a3"/>
      </w:pPr>
      <w:proofErr w:type="spellStart"/>
      <w:r w:rsidRPr="00B62B10">
        <w:t>Арістотель</w:t>
      </w:r>
      <w:proofErr w:type="spellEnd"/>
      <w:r w:rsidRPr="00B62B10">
        <w:t xml:space="preserve">. </w:t>
      </w:r>
      <w:proofErr w:type="spellStart"/>
      <w:r w:rsidRPr="00B62B10">
        <w:rPr>
          <w:rStyle w:val="a4"/>
        </w:rPr>
        <w:t>Політика</w:t>
      </w:r>
      <w:proofErr w:type="spellEnd"/>
      <w:r w:rsidRPr="00B62B10">
        <w:t xml:space="preserve">. Переклад </w:t>
      </w:r>
      <w:proofErr w:type="spellStart"/>
      <w:r w:rsidRPr="00B62B10">
        <w:t>із</w:t>
      </w:r>
      <w:proofErr w:type="spellEnd"/>
      <w:r w:rsidRPr="00B62B10">
        <w:t xml:space="preserve"> </w:t>
      </w:r>
      <w:proofErr w:type="spellStart"/>
      <w:r w:rsidRPr="00B62B10">
        <w:t>давньогрецької</w:t>
      </w:r>
      <w:proofErr w:type="spellEnd"/>
      <w:r w:rsidRPr="00B62B10">
        <w:t xml:space="preserve">, </w:t>
      </w:r>
      <w:proofErr w:type="spellStart"/>
      <w:r w:rsidRPr="00B62B10">
        <w:t>передмова</w:t>
      </w:r>
      <w:proofErr w:type="spellEnd"/>
      <w:r w:rsidRPr="00B62B10">
        <w:t xml:space="preserve"> та </w:t>
      </w:r>
      <w:proofErr w:type="spellStart"/>
      <w:r w:rsidRPr="00B62B10">
        <w:t>коментарі</w:t>
      </w:r>
      <w:proofErr w:type="spellEnd"/>
      <w:r w:rsidRPr="00B62B10">
        <w:t xml:space="preserve"> </w:t>
      </w:r>
      <w:proofErr w:type="spellStart"/>
      <w:r w:rsidRPr="00B62B10">
        <w:t>Олександр</w:t>
      </w:r>
      <w:proofErr w:type="spellEnd"/>
      <w:r w:rsidRPr="00B62B10">
        <w:t xml:space="preserve"> Кислюк. </w:t>
      </w:r>
      <w:proofErr w:type="spellStart"/>
      <w:r w:rsidRPr="00B62B10">
        <w:t>Київ</w:t>
      </w:r>
      <w:proofErr w:type="spellEnd"/>
      <w:r w:rsidRPr="00B62B10">
        <w:t xml:space="preserve">: </w:t>
      </w:r>
      <w:proofErr w:type="spellStart"/>
      <w:r w:rsidRPr="00B62B10">
        <w:t>Основи</w:t>
      </w:r>
      <w:proofErr w:type="spellEnd"/>
      <w:r w:rsidRPr="00B62B10">
        <w:t>, 2000.</w:t>
      </w:r>
    </w:p>
    <w:p w14:paraId="60269F1E" w14:textId="77777777" w:rsidR="008C1646" w:rsidRPr="00B62B10" w:rsidRDefault="008C1646" w:rsidP="008C1646">
      <w:pPr>
        <w:pStyle w:val="a3"/>
      </w:pPr>
      <w:proofErr w:type="spellStart"/>
      <w:r w:rsidRPr="00B62B10">
        <w:t>Арістотель</w:t>
      </w:r>
      <w:proofErr w:type="spellEnd"/>
      <w:r w:rsidRPr="00B62B10">
        <w:t xml:space="preserve">. </w:t>
      </w:r>
      <w:proofErr w:type="spellStart"/>
      <w:r w:rsidRPr="00B62B10">
        <w:rPr>
          <w:rStyle w:val="a4"/>
        </w:rPr>
        <w:t>Поетика</w:t>
      </w:r>
      <w:proofErr w:type="spellEnd"/>
      <w:r w:rsidRPr="00B62B10">
        <w:t xml:space="preserve">. Переклад Борис </w:t>
      </w:r>
      <w:proofErr w:type="spellStart"/>
      <w:r w:rsidRPr="00B62B10">
        <w:t>Тен</w:t>
      </w:r>
      <w:proofErr w:type="spellEnd"/>
      <w:r w:rsidRPr="00B62B10">
        <w:t xml:space="preserve">; </w:t>
      </w:r>
      <w:proofErr w:type="spellStart"/>
      <w:r w:rsidRPr="00B62B10">
        <w:t>вступна</w:t>
      </w:r>
      <w:proofErr w:type="spellEnd"/>
      <w:r w:rsidRPr="00B62B10">
        <w:t xml:space="preserve"> </w:t>
      </w:r>
      <w:proofErr w:type="spellStart"/>
      <w:r w:rsidRPr="00B62B10">
        <w:t>стаття</w:t>
      </w:r>
      <w:proofErr w:type="spellEnd"/>
      <w:r w:rsidRPr="00B62B10">
        <w:t xml:space="preserve"> та </w:t>
      </w:r>
      <w:proofErr w:type="spellStart"/>
      <w:r w:rsidRPr="00B62B10">
        <w:t>коментарі</w:t>
      </w:r>
      <w:proofErr w:type="spellEnd"/>
      <w:r w:rsidRPr="00B62B10">
        <w:t xml:space="preserve"> </w:t>
      </w:r>
      <w:proofErr w:type="spellStart"/>
      <w:r w:rsidRPr="00B62B10">
        <w:t>Йосип</w:t>
      </w:r>
      <w:proofErr w:type="spellEnd"/>
      <w:r w:rsidRPr="00B62B10">
        <w:t xml:space="preserve"> </w:t>
      </w:r>
      <w:proofErr w:type="spellStart"/>
      <w:r w:rsidRPr="00B62B10">
        <w:t>Кобов</w:t>
      </w:r>
      <w:proofErr w:type="spellEnd"/>
      <w:r w:rsidRPr="00B62B10">
        <w:t xml:space="preserve">. </w:t>
      </w:r>
      <w:proofErr w:type="spellStart"/>
      <w:r w:rsidRPr="00B62B10">
        <w:t>Київ</w:t>
      </w:r>
      <w:proofErr w:type="spellEnd"/>
      <w:r w:rsidRPr="00B62B10">
        <w:t xml:space="preserve">: </w:t>
      </w:r>
      <w:proofErr w:type="spellStart"/>
      <w:r w:rsidRPr="00B62B10">
        <w:t>Мистецтво</w:t>
      </w:r>
      <w:proofErr w:type="spellEnd"/>
      <w:r w:rsidRPr="00B62B10">
        <w:t>, 1967.</w:t>
      </w:r>
    </w:p>
    <w:p w14:paraId="53FAD303" w14:textId="161B807E" w:rsidR="00EC1828" w:rsidRPr="00B62B10" w:rsidRDefault="008C1646" w:rsidP="00EC18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62B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Исследования:</w:t>
      </w:r>
    </w:p>
    <w:p w14:paraId="4CAFF3FD" w14:textId="0AD2CC78" w:rsidR="00EC1828" w:rsidRPr="00EC1828" w:rsidRDefault="00EC1828" w:rsidP="00EC18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r w:rsidRPr="00EC182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Монографии</w:t>
      </w:r>
    </w:p>
    <w:p w14:paraId="153001FD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Ackrill</w:t>
      </w:r>
      <w:proofErr w:type="spellEnd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J. L. </w:t>
      </w:r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Aristotle the Philosopher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London: Oxford University Press, 1981.</w:t>
      </w:r>
    </w:p>
    <w:p w14:paraId="6DC8FF8E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Aubenque</w:t>
      </w:r>
      <w:proofErr w:type="spellEnd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Pierre. </w:t>
      </w:r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La prudence chez Aristote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Paris: Presses </w:t>
      </w:r>
      <w:proofErr w:type="spellStart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Universitaires</w:t>
      </w:r>
      <w:proofErr w:type="spellEnd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France, 2009.</w:t>
      </w:r>
    </w:p>
    <w:p w14:paraId="5300D0B6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Bonet, Julio </w:t>
      </w:r>
      <w:proofErr w:type="spellStart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Pallí</w:t>
      </w:r>
      <w:proofErr w:type="spellEnd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Aristóteles: </w:t>
      </w:r>
      <w:proofErr w:type="spellStart"/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Ética</w:t>
      </w:r>
      <w:proofErr w:type="spellEnd"/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proofErr w:type="spellStart"/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Nicomáquea</w:t>
      </w:r>
      <w:proofErr w:type="spellEnd"/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, </w:t>
      </w:r>
      <w:proofErr w:type="spellStart"/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Ética</w:t>
      </w:r>
      <w:proofErr w:type="spellEnd"/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proofErr w:type="spellStart"/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Eudemia</w:t>
      </w:r>
      <w:proofErr w:type="spellEnd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Madrid: Editorial </w:t>
      </w:r>
      <w:proofErr w:type="spellStart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Gredos</w:t>
      </w:r>
      <w:proofErr w:type="spellEnd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1985.</w:t>
      </w:r>
    </w:p>
    <w:p w14:paraId="6153C622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Broadie, Sarah. </w:t>
      </w:r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Ethics with Aristotle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New York: Oxford University Press, 1991.</w:t>
      </w:r>
    </w:p>
    <w:p w14:paraId="65E4F565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EC1828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Caiani</w:t>
      </w:r>
      <w:proofErr w:type="spellEnd"/>
      <w:r w:rsidRPr="00EC1828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, Lucia. </w:t>
      </w:r>
      <w:proofErr w:type="spellStart"/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de-DE" w:eastAsia="ru-RU"/>
        </w:rPr>
        <w:t>Etiche</w:t>
      </w:r>
      <w:proofErr w:type="spellEnd"/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de-DE" w:eastAsia="ru-RU"/>
        </w:rPr>
        <w:t xml:space="preserve"> di </w:t>
      </w:r>
      <w:proofErr w:type="spellStart"/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de-DE" w:eastAsia="ru-RU"/>
        </w:rPr>
        <w:t>Aristotele</w:t>
      </w:r>
      <w:proofErr w:type="spellEnd"/>
      <w:r w:rsidRPr="00EC1828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. 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Turin: UTET </w:t>
      </w:r>
      <w:proofErr w:type="spellStart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Libreria</w:t>
      </w:r>
      <w:proofErr w:type="spellEnd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1996.</w:t>
      </w:r>
    </w:p>
    <w:p w14:paraId="1BA704E0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Clark, Stephen. </w:t>
      </w:r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Aristotle’s Man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London: Oxford University Press, 1975.</w:t>
      </w:r>
    </w:p>
    <w:p w14:paraId="7172CF67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Cooper, John M. </w:t>
      </w:r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Reason and Human Good in Aristotle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Indianapolis: Hackett, 1975.</w:t>
      </w:r>
    </w:p>
    <w:p w14:paraId="5C8B8DF0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proofErr w:type="spellStart"/>
      <w:r w:rsidRPr="00EC1828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Dirlmeier</w:t>
      </w:r>
      <w:proofErr w:type="spellEnd"/>
      <w:r w:rsidRPr="00EC1828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, Franz, </w:t>
      </w:r>
      <w:proofErr w:type="spellStart"/>
      <w:r w:rsidRPr="00EC1828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trans</w:t>
      </w:r>
      <w:proofErr w:type="spellEnd"/>
      <w:r w:rsidRPr="00EC1828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. </w:t>
      </w:r>
      <w:proofErr w:type="spellStart"/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de-DE" w:eastAsia="ru-RU"/>
        </w:rPr>
        <w:t>Eudemische</w:t>
      </w:r>
      <w:proofErr w:type="spellEnd"/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de-DE" w:eastAsia="ru-RU"/>
        </w:rPr>
        <w:t xml:space="preserve"> Ethik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. Berlin: Akademie Verlag, 1969.</w:t>
      </w:r>
    </w:p>
    <w:p w14:paraId="70D12333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1828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Dow, Lucia Randolph. </w:t>
      </w:r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Growing Up Happy: Aristotle’s Theory of Moral Education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PhD diss., University of Toronto, 1998.</w:t>
      </w:r>
    </w:p>
    <w:p w14:paraId="224054C3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Festugière</w:t>
      </w:r>
      <w:proofErr w:type="spellEnd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André J. </w:t>
      </w:r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Aristote: Le </w:t>
      </w:r>
      <w:proofErr w:type="spellStart"/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plaisir</w:t>
      </w:r>
      <w:proofErr w:type="spellEnd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Paris: </w:t>
      </w:r>
      <w:proofErr w:type="spellStart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Librairie</w:t>
      </w:r>
      <w:proofErr w:type="spellEnd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Philosophique</w:t>
      </w:r>
      <w:proofErr w:type="spellEnd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J. </w:t>
      </w:r>
      <w:proofErr w:type="spellStart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Vrin</w:t>
      </w:r>
      <w:proofErr w:type="spellEnd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1960.</w:t>
      </w:r>
    </w:p>
    <w:p w14:paraId="190092C9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EC1828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Fortenbaugh</w:t>
      </w:r>
      <w:proofErr w:type="spellEnd"/>
      <w:r w:rsidRPr="00EC1828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, William W. </w:t>
      </w:r>
      <w:proofErr w:type="spellStart"/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de-DE" w:eastAsia="ru-RU"/>
        </w:rPr>
        <w:t>Aristotle’s</w:t>
      </w:r>
      <w:proofErr w:type="spellEnd"/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de-DE" w:eastAsia="ru-RU"/>
        </w:rPr>
        <w:t xml:space="preserve"> </w:t>
      </w:r>
      <w:proofErr w:type="spellStart"/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de-DE" w:eastAsia="ru-RU"/>
        </w:rPr>
        <w:t>Psychology</w:t>
      </w:r>
      <w:proofErr w:type="spellEnd"/>
      <w:r w:rsidRPr="00EC1828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. 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Albany: State University of New York Press, 1975.</w:t>
      </w:r>
    </w:p>
    <w:p w14:paraId="460BE99C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Fortenbaugh, William W. </w:t>
      </w:r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Aristotle’s Theory of Emotion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London: Routledge and Kegan Paul, 1975.</w:t>
      </w:r>
    </w:p>
    <w:p w14:paraId="520DCF2D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Gauthier, René, and Jean </w:t>
      </w:r>
      <w:proofErr w:type="spellStart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Jolif</w:t>
      </w:r>
      <w:proofErr w:type="spellEnd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Aristote: </w:t>
      </w:r>
      <w:proofErr w:type="spellStart"/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L’éthique</w:t>
      </w:r>
      <w:proofErr w:type="spellEnd"/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à </w:t>
      </w:r>
      <w:proofErr w:type="spellStart"/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Nicomaque</w:t>
      </w:r>
      <w:proofErr w:type="spellEnd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2 vols. Louvain: Publications </w:t>
      </w:r>
      <w:proofErr w:type="spellStart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Universitaires</w:t>
      </w:r>
      <w:proofErr w:type="spellEnd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1970.</w:t>
      </w:r>
    </w:p>
    <w:p w14:paraId="76D1D274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Hardie, William F. R. </w:t>
      </w:r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Aristotle’s Ethical Theory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London: Oxford University Press, 1968.</w:t>
      </w:r>
    </w:p>
    <w:p w14:paraId="6A839590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Inwood, Brad. </w:t>
      </w:r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Ethics after Aristotle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Cambridge, MA: Harvard University Press, 2014.</w:t>
      </w:r>
    </w:p>
    <w:p w14:paraId="550DA508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Irwin, Terence. </w:t>
      </w:r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Aristotle: Nicomachean Ethics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Indianapolis: Hackett, 1999.</w:t>
      </w:r>
    </w:p>
    <w:p w14:paraId="0780F715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Jaffa, Harry V. </w:t>
      </w:r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Thomism and Aristotelianism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Westport, CT: Greenwood Press, 1952.</w:t>
      </w:r>
    </w:p>
    <w:p w14:paraId="79938591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Kenny, Anthony. </w:t>
      </w:r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Aristotle on the Perfect Life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Oxford: Clarendon Press, 1992.</w:t>
      </w:r>
    </w:p>
    <w:p w14:paraId="2B77FA92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Kenny, Anthony. </w:t>
      </w:r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The </w:t>
      </w:r>
      <w:proofErr w:type="spellStart"/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Eudemian</w:t>
      </w:r>
      <w:proofErr w:type="spellEnd"/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Ethics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Oxford: Oxford University Press, 2011.</w:t>
      </w:r>
    </w:p>
    <w:p w14:paraId="34D48649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Konstan</w:t>
      </w:r>
      <w:proofErr w:type="spellEnd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David. </w:t>
      </w:r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Aristotle on Emotion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London: Duckworth, 2006.</w:t>
      </w:r>
    </w:p>
    <w:p w14:paraId="583070CA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EC1828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Lieberg</w:t>
      </w:r>
      <w:proofErr w:type="spellEnd"/>
      <w:r w:rsidRPr="00EC1828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, </w:t>
      </w:r>
      <w:proofErr w:type="spellStart"/>
      <w:r w:rsidRPr="00EC1828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Godo</w:t>
      </w:r>
      <w:proofErr w:type="spellEnd"/>
      <w:r w:rsidRPr="00EC1828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. </w:t>
      </w:r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de-DE" w:eastAsia="ru-RU"/>
        </w:rPr>
        <w:t>Die Lehre von der Lust in den Ethiken des Aristoteles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. 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Munich: Beck, 1958.</w:t>
      </w:r>
    </w:p>
    <w:p w14:paraId="5563E028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Liddell, Henry George, Robert Scott, and Henry Stuart Jones. </w:t>
      </w:r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A Greek-English Lexicon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Oxford: Clarendon Press, 1843.</w:t>
      </w:r>
    </w:p>
    <w:p w14:paraId="739B3226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Lord, Carnes. </w:t>
      </w:r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Education and Culture in the Political Thought of Aristotle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Ithaca, NY: Cornell University Press, 1982.</w:t>
      </w:r>
    </w:p>
    <w:p w14:paraId="23DFD0EB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Monan, J. Donald. </w:t>
      </w:r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Moral Knowledge and Its Methodology in Aristotle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Oxford: Clarendon Press, 1968.</w:t>
      </w:r>
    </w:p>
    <w:p w14:paraId="5C5E9D9D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Nussbaum, Martha C. </w:t>
      </w:r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The Fragility of Goodness: Luck and Ethics in Greek Tragedy and Philosophy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Cambridge: Cambridge University Press, 1986.</w:t>
      </w:r>
    </w:p>
    <w:p w14:paraId="34D16C7F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Price, A. W. </w:t>
      </w:r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Love and Friendship in Plato and Aristotle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Oxford: Clarendon Press, 1989.</w:t>
      </w:r>
    </w:p>
    <w:p w14:paraId="613C2385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Rowe, C. J. </w:t>
      </w:r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The </w:t>
      </w:r>
      <w:proofErr w:type="spellStart"/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Eudemian</w:t>
      </w:r>
      <w:proofErr w:type="spellEnd"/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and Nicomachean Ethics: A Study in the Development of Aristotle’s Thought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Cambridge: Cambridge Philological Society, 1971.</w:t>
      </w:r>
    </w:p>
    <w:p w14:paraId="5B2B87EC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Ross, W. D. </w:t>
      </w:r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Aristotle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London: Methuen, 1974.</w:t>
      </w:r>
    </w:p>
    <w:p w14:paraId="300A4413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Sihvola</w:t>
      </w:r>
      <w:proofErr w:type="spellEnd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Juha, and Troels Engberg-Pedersen, eds. </w:t>
      </w:r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The Emotions in Hellenistic Philosophy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Dordrecht: Kluwer Academic Publishers, 1998.</w:t>
      </w:r>
    </w:p>
    <w:p w14:paraId="14E2507E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Sorabji</w:t>
      </w:r>
      <w:proofErr w:type="spellEnd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Richard. </w:t>
      </w:r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Emotion and Peace of Mind: From Stoic Agitation to Christian Temptation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Oxford: Oxford University Press, 2000.</w:t>
      </w:r>
    </w:p>
    <w:p w14:paraId="49369F1B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Urmson, J. O. </w:t>
      </w:r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Aristotle’s Ethics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Oxford: Basil Blackwell, 1988.</w:t>
      </w:r>
    </w:p>
    <w:p w14:paraId="4F82A487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Woods, M. </w:t>
      </w:r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Aristotle: </w:t>
      </w:r>
      <w:proofErr w:type="spellStart"/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Eudemian</w:t>
      </w:r>
      <w:proofErr w:type="spellEnd"/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Ethics, Books I, II, and VIII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proofErr w:type="spellStart"/>
      <w:r w:rsidRPr="00EC1828">
        <w:rPr>
          <w:rFonts w:ascii="Times New Roman" w:eastAsia="Times New Roman" w:hAnsi="Times New Roman" w:cs="Times New Roman"/>
          <w:sz w:val="24"/>
          <w:szCs w:val="24"/>
          <w:lang w:eastAsia="ru-RU"/>
        </w:rPr>
        <w:t>Oxford</w:t>
      </w:r>
      <w:proofErr w:type="spellEnd"/>
      <w:r w:rsidRPr="00EC18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EC1828">
        <w:rPr>
          <w:rFonts w:ascii="Times New Roman" w:eastAsia="Times New Roman" w:hAnsi="Times New Roman" w:cs="Times New Roman"/>
          <w:sz w:val="24"/>
          <w:szCs w:val="24"/>
          <w:lang w:eastAsia="ru-RU"/>
        </w:rPr>
        <w:t>Clarendon</w:t>
      </w:r>
      <w:proofErr w:type="spellEnd"/>
      <w:r w:rsidRPr="00EC18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Press, 1992.</w:t>
      </w:r>
    </w:p>
    <w:p w14:paraId="61EEA116" w14:textId="77777777" w:rsidR="00EC1828" w:rsidRPr="00EC1828" w:rsidRDefault="00EC1828" w:rsidP="00EC18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C182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Статьи и главы в сборниках</w:t>
      </w:r>
    </w:p>
    <w:p w14:paraId="1AA6C53A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Ackrill</w:t>
      </w:r>
      <w:proofErr w:type="spellEnd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J. L. “Aristotle on Eudaimonia.” In </w:t>
      </w:r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Essays on Aristotle’s Ethics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edited by Amélie </w:t>
      </w:r>
      <w:proofErr w:type="spellStart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Oksenberg</w:t>
      </w:r>
      <w:proofErr w:type="spellEnd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Rorty</w:t>
      </w:r>
      <w:proofErr w:type="spellEnd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15–34. Berkeley: University of California Press, 1980.</w:t>
      </w:r>
    </w:p>
    <w:p w14:paraId="0AE8FBB2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Barney, Rachel. “Comments on Sarah Broadie, ‘Virtue and Beyond in Plato and Aristotle.’” </w:t>
      </w:r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Southern Journal of Philosophy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43 (2005): 115–25.</w:t>
      </w:r>
    </w:p>
    <w:p w14:paraId="270C82EE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Bonasio</w:t>
      </w:r>
      <w:proofErr w:type="spellEnd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Giulia. “</w:t>
      </w:r>
      <w:proofErr w:type="spellStart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Kalokagathia</w:t>
      </w:r>
      <w:proofErr w:type="spellEnd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and the Unity of the Virtues in the </w:t>
      </w:r>
      <w:proofErr w:type="spellStart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Eudemian</w:t>
      </w:r>
      <w:proofErr w:type="spellEnd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Ethics.” </w:t>
      </w:r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Apeiron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53 (2020): 27–57.</w:t>
      </w:r>
    </w:p>
    <w:p w14:paraId="26079ED5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Bourriot</w:t>
      </w:r>
      <w:proofErr w:type="spellEnd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Félix. “Kaloi </w:t>
      </w:r>
      <w:proofErr w:type="spellStart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Kagathoi</w:t>
      </w:r>
      <w:proofErr w:type="spellEnd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Kalokagathia</w:t>
      </w:r>
      <w:proofErr w:type="spellEnd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à </w:t>
      </w:r>
      <w:proofErr w:type="spellStart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Sparte</w:t>
      </w:r>
      <w:proofErr w:type="spellEnd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aux époques </w:t>
      </w:r>
      <w:proofErr w:type="spellStart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archaïque</w:t>
      </w:r>
      <w:proofErr w:type="spellEnd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et </w:t>
      </w:r>
      <w:proofErr w:type="spellStart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classique</w:t>
      </w:r>
      <w:proofErr w:type="spellEnd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.” </w:t>
      </w:r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Historia: </w:t>
      </w:r>
      <w:proofErr w:type="spellStart"/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Zeitschrift</w:t>
      </w:r>
      <w:proofErr w:type="spellEnd"/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proofErr w:type="spellStart"/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für</w:t>
      </w:r>
      <w:proofErr w:type="spellEnd"/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Alte </w:t>
      </w:r>
      <w:proofErr w:type="spellStart"/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Geschichte</w:t>
      </w:r>
      <w:proofErr w:type="spellEnd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45 (1996): 129–40.</w:t>
      </w:r>
    </w:p>
    <w:p w14:paraId="0D6517F7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Broadie, Sarah. “The Good, the Noble, and the Theoretical in </w:t>
      </w:r>
      <w:proofErr w:type="spellStart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Eudemian</w:t>
      </w:r>
      <w:proofErr w:type="spellEnd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Ethics VIII.3.” In </w:t>
      </w:r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Mind, Method, and Morality: Essays in </w:t>
      </w:r>
      <w:proofErr w:type="spellStart"/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Honour</w:t>
      </w:r>
      <w:proofErr w:type="spellEnd"/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of Anthony Kenny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edited by John Cottingham and Peter Hacker, 3–25. Oxford: Oxford University Press, 2010.</w:t>
      </w:r>
    </w:p>
    <w:p w14:paraId="7A551640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Broadie, Sarah. “Virtue and Beyond in Plato and Aristotle.” </w:t>
      </w:r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Southern Journal of Philosophy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43 (2005): 97–114.</w:t>
      </w:r>
    </w:p>
    <w:p w14:paraId="2D4385F2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proofErr w:type="spellStart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Buddensiek</w:t>
      </w:r>
      <w:proofErr w:type="spellEnd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Friedemann. “Contemplation and Service of the God: The Standard for External Goods in </w:t>
      </w:r>
      <w:proofErr w:type="spellStart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Eudemian</w:t>
      </w:r>
      <w:proofErr w:type="spellEnd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Ethics VIII.3.” </w:t>
      </w:r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de-DE" w:eastAsia="ru-RU"/>
        </w:rPr>
        <w:t>Bochumer Philosophisches Jahrbuch für Antike und Mittelalter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14 (2011): 103–24.</w:t>
      </w:r>
    </w:p>
    <w:p w14:paraId="12764F96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</w:pPr>
      <w:proofErr w:type="spellStart"/>
      <w:r w:rsidRPr="00EC1828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Callard</w:t>
      </w:r>
      <w:proofErr w:type="spellEnd"/>
      <w:r w:rsidRPr="00EC1828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, Agnes. “</w:t>
      </w:r>
      <w:proofErr w:type="spellStart"/>
      <w:r w:rsidRPr="00EC1828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Enkratēs</w:t>
      </w:r>
      <w:proofErr w:type="spellEnd"/>
      <w:r w:rsidRPr="00EC1828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</w:t>
      </w:r>
      <w:proofErr w:type="spellStart"/>
      <w:r w:rsidRPr="00EC1828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>Phronimos</w:t>
      </w:r>
      <w:proofErr w:type="spellEnd"/>
      <w:r w:rsidRPr="00EC1828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.” </w:t>
      </w:r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de-DE" w:eastAsia="ru-RU"/>
        </w:rPr>
        <w:t>Archiv für Geschichte der Philosophie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de-DE" w:eastAsia="ru-RU"/>
        </w:rPr>
        <w:t xml:space="preserve"> 99 (2017): 31–63.</w:t>
      </w:r>
    </w:p>
    <w:p w14:paraId="5FD7E995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Cooper, John M. “Aristotelian Responsibility.” </w:t>
      </w:r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Oxford Studies in Ancient Philosophy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45 (2013): 265–312.</w:t>
      </w:r>
    </w:p>
    <w:p w14:paraId="7928ECE4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Cooper, John M. “Aristotle on Love and Friendship.” In </w:t>
      </w:r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Reason and Emotion: Essays on Ancient Moral Psychology and Ethical Theory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Princeton, NJ: Princeton University Press, 1999.</w:t>
      </w:r>
    </w:p>
    <w:p w14:paraId="3214D905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Cooper, John M. “The Magna </w:t>
      </w:r>
      <w:proofErr w:type="spellStart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Moralia</w:t>
      </w:r>
      <w:proofErr w:type="spellEnd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and Aristotle’s Moral Philosophy.” </w:t>
      </w:r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American Journal of Philology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94 (1973): 327–49.</w:t>
      </w:r>
    </w:p>
    <w:p w14:paraId="64D667C3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Cooper, John M. “Contemplation and Happiness: A Reconsideration.” In </w:t>
      </w:r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Moral Philosophy: Historical and Contemporary Essays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edited by William Starr and Richard Taylor. Milwaukee: Marquette University Press, 1989.</w:t>
      </w:r>
    </w:p>
    <w:p w14:paraId="1057809B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Ezedike</w:t>
      </w:r>
      <w:proofErr w:type="spellEnd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Edward Uzoma. “Happiness as an End: A Critique of Aristotle’s Rational Eudaimonism.” </w:t>
      </w:r>
      <w:proofErr w:type="spellStart"/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Inkanyiso</w:t>
      </w:r>
      <w:proofErr w:type="spellEnd"/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: Journal of Humanities and Social Sciences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10, no. 1 (2018): 51–62.</w:t>
      </w:r>
    </w:p>
    <w:p w14:paraId="07ED68D8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Faulkner, Robert. “Spontaneity, Justice, and Coercion: On Nicomachean Ethics Books III and IV.” In </w:t>
      </w:r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Coercion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edited by J. Roland Pennock and John W. Chapman. </w:t>
      </w:r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Nomos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14. Chicago: Aldine-Atherton, 1972.</w:t>
      </w:r>
    </w:p>
    <w:p w14:paraId="39DBD23A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Frede, Dorothea. “On the So-Called Common Books of the </w:t>
      </w:r>
      <w:proofErr w:type="spellStart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Eudemian</w:t>
      </w:r>
      <w:proofErr w:type="spellEnd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and the Nicomachean Ethics.” </w:t>
      </w:r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Phronesis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64 (2019): 84–116.</w:t>
      </w:r>
    </w:p>
    <w:p w14:paraId="411CD7E8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Gardiner, H. N. “The Psychology of the Affections in Plato and Aristotle.” </w:t>
      </w:r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The Psychological Review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28, no. 1 (1919): 1–26.</w:t>
      </w:r>
    </w:p>
    <w:p w14:paraId="0A93BB26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Grönroos, Gösta. “Pleasure and Pain in Aristotle’s Ethics.” </w:t>
      </w:r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Phronesis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52, no. 3 (2007): 256–89.</w:t>
      </w:r>
    </w:p>
    <w:p w14:paraId="607F4871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Grönroos, Gösta. “Wish, Motivation and the Human Good in Aristotle.” </w:t>
      </w:r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Phronesis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60, no. 1 (2015): 60–87.</w:t>
      </w:r>
    </w:p>
    <w:p w14:paraId="0E0AF444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Hardie, William F. R. “Aristotle on the Best Life for Man.” </w:t>
      </w:r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Philosophy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54 (1979): 35–50.</w:t>
      </w:r>
    </w:p>
    <w:p w14:paraId="554986AE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Hitz, Zena. “Aristotle on Law and Moral Education.” </w:t>
      </w:r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Oxford Studies in Ancient Philosophy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42 (2013): 263–306.</w:t>
      </w:r>
    </w:p>
    <w:p w14:paraId="00C0A0F9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Hoseini</w:t>
      </w:r>
      <w:proofErr w:type="spellEnd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Hassan, </w:t>
      </w:r>
      <w:proofErr w:type="spellStart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Tayebe</w:t>
      </w:r>
      <w:proofErr w:type="spellEnd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Zareie</w:t>
      </w:r>
      <w:proofErr w:type="spellEnd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and Karami Mohsen. “Evaluation of Happiness Concept in Aristotle Viewpoint.” </w:t>
      </w:r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Journal of Applied Environmental and Biological Sciences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6, no. 3 (2016): 104–11.</w:t>
      </w:r>
    </w:p>
    <w:p w14:paraId="78EC292D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Lorenz, Hendrik. “Nicomachean Ethics VII.4: Plain and Qualified Akrasia.” In </w:t>
      </w:r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Aristotle: Nicomachean Ethics Book VII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edited by Carlo Natali, 72–102. Oxford: Oxford University Press, 2009.</w:t>
      </w:r>
    </w:p>
    <w:p w14:paraId="16F49072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Lorenz, Hendrik. “Virtue of Character in Aristotle’s Nicomachean Ethics.” </w:t>
      </w:r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Oxford Studies in Ancient Philosophy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37 (2009): 177–212.</w:t>
      </w:r>
    </w:p>
    <w:p w14:paraId="3F563669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MacAllister, James. “Moral Learning through Tragedy in Aristotle and </w:t>
      </w:r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Force Majeure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.” </w:t>
      </w:r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The Journal of Aesthetic Education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57, no. 1 (2023): 1–18.</w:t>
      </w:r>
    </w:p>
    <w:p w14:paraId="6972418B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Mara, Gerald. “The Role of Philosophy in Aristotle’s Political Science.” </w:t>
      </w:r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Polity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19 (1987): 375–401.</w:t>
      </w:r>
    </w:p>
    <w:p w14:paraId="5F4964CF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Nagel, Thomas. “Aristotle on Eudaimonia.” </w:t>
      </w:r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Phronesis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17 (1972): 252–59.</w:t>
      </w:r>
    </w:p>
    <w:p w14:paraId="1DAD47F2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Nichols, Mary. “Aristotle’s Defense of Rhetoric.” </w:t>
      </w:r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Journal of Politics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49 (1987): 657–77.</w:t>
      </w:r>
    </w:p>
    <w:p w14:paraId="1BADD43A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Nussbaum, Martha C. “Anger and Injustice in Aristotle’s Ethics.” In </w:t>
      </w:r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The Fragility of Goodness: Luck and Ethics in Greek Tragedy and Philosophy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Cambridge: Cambridge University Press, 1986.</w:t>
      </w:r>
    </w:p>
    <w:p w14:paraId="76B36938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Owen, G. E. L. “Aristotelian Pleasures.” In </w:t>
      </w:r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Ethics and Politics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vol. 2 of </w:t>
      </w:r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Articles on Aristotle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edited by Jonathan Barnes, Malcolm Schofield, and Richard </w:t>
      </w:r>
      <w:proofErr w:type="spellStart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Sorabji</w:t>
      </w:r>
      <w:proofErr w:type="spellEnd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New York: St. Martin’s Press, 1978.</w:t>
      </w:r>
    </w:p>
    <w:p w14:paraId="5BD8735E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Rorty</w:t>
      </w:r>
      <w:proofErr w:type="spellEnd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Amélie </w:t>
      </w:r>
      <w:proofErr w:type="spellStart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Oksenberg</w:t>
      </w:r>
      <w:proofErr w:type="spellEnd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“The Place of Contemplation in Aristotle’s Nicomachean Ethics.” In </w:t>
      </w:r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Essays on Aristotle’s Ethics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edited by Amélie </w:t>
      </w:r>
      <w:proofErr w:type="spellStart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Oksenberg</w:t>
      </w:r>
      <w:proofErr w:type="spellEnd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Rorty</w:t>
      </w:r>
      <w:proofErr w:type="spellEnd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Berkeley: University of California Press, 1980.</w:t>
      </w:r>
    </w:p>
    <w:p w14:paraId="19CEB7E4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Rowe, C. J. “A Reply to John Cooper on the Magna </w:t>
      </w:r>
      <w:proofErr w:type="spellStart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Moralia</w:t>
      </w:r>
      <w:proofErr w:type="spellEnd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.” </w:t>
      </w:r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American Journal of Philology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96 (1975): 160–72.</w:t>
      </w:r>
    </w:p>
    <w:p w14:paraId="2A715808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Sherman, Nancy. “Fear in Aristotle’s Ethics.” In </w:t>
      </w:r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Making a Necessity of Virtue: Aristotle and Kant on Virtue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Cambridge: Cambridge University Press, 1997.</w:t>
      </w:r>
    </w:p>
    <w:p w14:paraId="594AF935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Sherman, Nancy. “The Role of Emotions in Aristotelian Virtue.” </w:t>
      </w:r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Proceedings of the Boston Area Colloquium in Ancient Philosophy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9 (1994): 1–33.</w:t>
      </w:r>
    </w:p>
    <w:p w14:paraId="2C4738FA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Simpson, Peter. “On Emending and Not Emending the Text of Some Passages in Aristotle’s </w:t>
      </w:r>
      <w:proofErr w:type="spellStart"/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Ethica</w:t>
      </w:r>
      <w:proofErr w:type="spellEnd"/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proofErr w:type="spellStart"/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Eudemia</w:t>
      </w:r>
      <w:proofErr w:type="spellEnd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.” </w:t>
      </w:r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Classical Quarterly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63 (2013): 660–79.</w:t>
      </w:r>
    </w:p>
    <w:p w14:paraId="436196AD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Tessitore, Aristide. “A Political Reading of Aristotle’s Treatment of Pleasure in the Nicomachean Ethics.” </w:t>
      </w:r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Political Theory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17 (1989): 247–65.</w:t>
      </w:r>
    </w:p>
    <w:p w14:paraId="11DE4C1C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Whiting, Jennifer. “Self-Love and Authoritative Virtue: Prolegomenon to a Kantian Reading of </w:t>
      </w:r>
      <w:proofErr w:type="spellStart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Eudemian</w:t>
      </w:r>
      <w:proofErr w:type="spellEnd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Ethics VIII.3.” In </w:t>
      </w:r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Aristotle, Kant, and the Stoics: Rethinking Happiness and Duty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edited by Stephen Engstrom and Jennifer Whiting, 162–202. Cambridge: Cambridge University Press, 1996.</w:t>
      </w:r>
    </w:p>
    <w:p w14:paraId="181A78CF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Wilkes, Kathleen. “The Good Man and the Good for Man in Aristotle’s Ethics.” </w:t>
      </w:r>
      <w:proofErr w:type="spellStart"/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Mind</w:t>
      </w:r>
      <w:proofErr w:type="spellEnd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87 (1978): 553–71.</w:t>
      </w:r>
    </w:p>
    <w:p w14:paraId="4A995E3D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Wolt, Daniel. “The Aim of </w:t>
      </w:r>
      <w:proofErr w:type="spellStart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Eudemian</w:t>
      </w:r>
      <w:proofErr w:type="spellEnd"/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Ethics II.6–9.” </w:t>
      </w:r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Ancient Philosophy</w:t>
      </w: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39 (2019): 137–49.</w:t>
      </w:r>
    </w:p>
    <w:p w14:paraId="78C1171C" w14:textId="77777777" w:rsidR="00EC1828" w:rsidRPr="00EC1828" w:rsidRDefault="00EC1828" w:rsidP="00EC18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8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Yazıcı, Aslı. “Aristotle’s Theory of Emotion.” </w:t>
      </w:r>
      <w:r w:rsidRPr="00EC18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Turkish Studies</w:t>
      </w:r>
      <w:r w:rsidRPr="00EC18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10, </w:t>
      </w:r>
      <w:proofErr w:type="spellStart"/>
      <w:r w:rsidRPr="00EC1828">
        <w:rPr>
          <w:rFonts w:ascii="Times New Roman" w:eastAsia="Times New Roman" w:hAnsi="Times New Roman" w:cs="Times New Roman"/>
          <w:sz w:val="24"/>
          <w:szCs w:val="24"/>
          <w:lang w:eastAsia="ru-RU"/>
        </w:rPr>
        <w:t>no</w:t>
      </w:r>
      <w:proofErr w:type="spellEnd"/>
      <w:r w:rsidRPr="00EC1828">
        <w:rPr>
          <w:rFonts w:ascii="Times New Roman" w:eastAsia="Times New Roman" w:hAnsi="Times New Roman" w:cs="Times New Roman"/>
          <w:sz w:val="24"/>
          <w:szCs w:val="24"/>
          <w:lang w:eastAsia="ru-RU"/>
        </w:rPr>
        <w:t>. 6 (2015): 901–22.</w:t>
      </w:r>
    </w:p>
    <w:p w14:paraId="74E784CC" w14:textId="77777777" w:rsidR="00325F80" w:rsidRPr="00B62B10" w:rsidRDefault="00325F80">
      <w:pPr>
        <w:rPr>
          <w:rFonts w:ascii="Times New Roman" w:hAnsi="Times New Roman" w:cs="Times New Roman"/>
        </w:rPr>
      </w:pPr>
    </w:p>
    <w:sectPr w:rsidR="00325F80" w:rsidRPr="00B62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B72538"/>
    <w:multiLevelType w:val="hybridMultilevel"/>
    <w:tmpl w:val="26A63A3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A76E93"/>
    <w:multiLevelType w:val="hybridMultilevel"/>
    <w:tmpl w:val="053C2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828"/>
    <w:rsid w:val="00111755"/>
    <w:rsid w:val="002A7854"/>
    <w:rsid w:val="00325F80"/>
    <w:rsid w:val="00452664"/>
    <w:rsid w:val="0060431A"/>
    <w:rsid w:val="00707182"/>
    <w:rsid w:val="00776BCE"/>
    <w:rsid w:val="0079536F"/>
    <w:rsid w:val="00873015"/>
    <w:rsid w:val="008A14BE"/>
    <w:rsid w:val="008C1646"/>
    <w:rsid w:val="00B62B10"/>
    <w:rsid w:val="00C121FB"/>
    <w:rsid w:val="00CA309E"/>
    <w:rsid w:val="00EC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15FB6"/>
  <w15:chartTrackingRefBased/>
  <w15:docId w15:val="{E0349A77-AC28-480A-8A91-035071C0E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164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C18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C18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EC1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C1828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8C164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5">
    <w:name w:val="Strong"/>
    <w:basedOn w:val="a0"/>
    <w:uiPriority w:val="22"/>
    <w:qFormat/>
    <w:rsid w:val="008C1646"/>
    <w:rPr>
      <w:b/>
      <w:bCs/>
    </w:rPr>
  </w:style>
  <w:style w:type="character" w:styleId="a6">
    <w:name w:val="Hyperlink"/>
    <w:basedOn w:val="a0"/>
    <w:uiPriority w:val="99"/>
    <w:semiHidden/>
    <w:unhideWhenUsed/>
    <w:rsid w:val="008C164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CA309E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B62B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3584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0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channel/UCwPzyfUIeodABMQpU2GRTR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12</Pages>
  <Words>4256</Words>
  <Characters>24262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Бандуровский</dc:creator>
  <cp:keywords/>
  <dc:description/>
  <cp:lastModifiedBy>Константин Бандуровский</cp:lastModifiedBy>
  <cp:revision>4</cp:revision>
  <dcterms:created xsi:type="dcterms:W3CDTF">2026-08-18T09:59:00Z</dcterms:created>
  <dcterms:modified xsi:type="dcterms:W3CDTF">2026-08-19T08:33:00Z</dcterms:modified>
</cp:coreProperties>
</file>