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7B8" w:rsidRPr="00E2298C" w:rsidRDefault="009677B8" w:rsidP="00177294">
      <w:pPr>
        <w:jc w:val="center"/>
        <w:rPr>
          <w:b/>
          <w:bCs/>
          <w:lang w:val="ru-RU"/>
        </w:rPr>
      </w:pPr>
      <w:r w:rsidRPr="00E2298C">
        <w:rPr>
          <w:b/>
          <w:bCs/>
          <w:lang w:val="ru-RU"/>
        </w:rPr>
        <w:t>ОТНОШЕНИЕ: ДИАЛОГ И СЕМИОТИКА</w:t>
      </w:r>
    </w:p>
    <w:p w:rsidR="00177294" w:rsidRDefault="00177294" w:rsidP="00177294">
      <w:pPr>
        <w:rPr>
          <w:lang w:val="ru-RU"/>
        </w:rPr>
      </w:pPr>
      <w:r w:rsidRPr="00177294">
        <w:rPr>
          <w:b/>
          <w:bCs/>
          <w:lang w:val="ru-RU"/>
        </w:rPr>
        <w:t>Цель курса</w:t>
      </w:r>
      <w:r>
        <w:rPr>
          <w:lang w:val="ru-RU"/>
        </w:rPr>
        <w:t xml:space="preserve">: соединить представления слушателя об общении и отношениях с философской позицией в диалоге, осмыслить знаковую среду, семантические подходы и ценности диалога, а также смысл, функции и способы коммуникации. </w:t>
      </w:r>
    </w:p>
    <w:p w:rsidR="00177294" w:rsidRDefault="00177294" w:rsidP="00177294">
      <w:pPr>
        <w:rPr>
          <w:lang w:val="ru-RU"/>
        </w:rPr>
      </w:pPr>
      <w:r w:rsidRPr="005763BE">
        <w:rPr>
          <w:b/>
          <w:bCs/>
          <w:lang w:val="ru-RU"/>
        </w:rPr>
        <w:t>Актуальность курса</w:t>
      </w:r>
      <w:r>
        <w:rPr>
          <w:lang w:val="ru-RU"/>
        </w:rPr>
        <w:t xml:space="preserve"> определяется недостатком системных взглядов на знаковую природу диалога и </w:t>
      </w:r>
      <w:proofErr w:type="spellStart"/>
      <w:r>
        <w:rPr>
          <w:lang w:val="ru-RU"/>
        </w:rPr>
        <w:t>операциональных</w:t>
      </w:r>
      <w:proofErr w:type="spellEnd"/>
      <w:r>
        <w:rPr>
          <w:lang w:val="ru-RU"/>
        </w:rPr>
        <w:t xml:space="preserve"> подходов к актуальным отношениям</w:t>
      </w:r>
      <w:r w:rsidR="005763BE">
        <w:rPr>
          <w:lang w:val="ru-RU"/>
        </w:rPr>
        <w:t>, преодолевая разрыв между философским отношением к диалогу, пониманием самого отношения с одной стороны и актуальными действиями в конкретных ситуациях между людьми, группами, информационными «пузырями», идеями, ценностями и теориями</w:t>
      </w:r>
    </w:p>
    <w:p w:rsidR="005763BE" w:rsidRDefault="003A04F1" w:rsidP="00177294">
      <w:pPr>
        <w:rPr>
          <w:lang w:val="ru-RU"/>
        </w:rPr>
      </w:pPr>
      <w:r w:rsidRPr="003A04F1">
        <w:rPr>
          <w:b/>
          <w:bCs/>
          <w:lang w:val="ru-RU"/>
        </w:rPr>
        <w:t>Задачи курса</w:t>
      </w:r>
      <w:r>
        <w:rPr>
          <w:lang w:val="ru-RU"/>
        </w:rPr>
        <w:t xml:space="preserve"> актуализируются по мере разворачивания диалога со студентами в семинарской части вокруг многозначных проблем современности, в том числе как способ активизировать мышление студентов. Также планируется выявить противоречия между теорией и практикой построения отношений и коммуникации, противоречий между формальной и неформальной событийной повесткой, </w:t>
      </w:r>
      <w:r w:rsidR="0067747E">
        <w:rPr>
          <w:lang w:val="ru-RU"/>
        </w:rPr>
        <w:t>научиться выявлять отношения между событиями, формировать компетенции критического мышления. Задачей курса также является анализ собственных компетенций и понимание противоречия между компетентностью и лояльностью в тех отношениях, в которых задействована данная компетентность</w:t>
      </w:r>
      <w:r w:rsidR="00C00174">
        <w:rPr>
          <w:lang w:val="ru-RU"/>
        </w:rPr>
        <w:t>.</w:t>
      </w:r>
    </w:p>
    <w:p w:rsidR="005112A0" w:rsidRDefault="005112A0" w:rsidP="00177294">
      <w:pPr>
        <w:rPr>
          <w:lang w:val="ru-RU"/>
        </w:rPr>
      </w:pPr>
      <w:r w:rsidRPr="005112A0">
        <w:rPr>
          <w:b/>
          <w:bCs/>
          <w:lang w:val="ru-RU"/>
        </w:rPr>
        <w:t>Приобретаемые компетенции</w:t>
      </w:r>
      <w:r>
        <w:rPr>
          <w:lang w:val="ru-RU"/>
        </w:rPr>
        <w:t>. Умение вычленять главное в сложной социальной ситуации и выражать это в драматическом скрипте. Проверять соответствие языка описания и языка пользователя социальными знаниями. Знание основ выстраивания отношений исследователя и заказчика, консультанта и клиента, обладателя компетенции и ее пользователя. Навыки рефлексии собственных ценностей в исследовательской, диагностической и консультационной деятельности.</w:t>
      </w:r>
    </w:p>
    <w:p w:rsidR="00C00174" w:rsidRDefault="00C00174" w:rsidP="00C00174">
      <w:pPr>
        <w:rPr>
          <w:b/>
          <w:bCs/>
        </w:rPr>
      </w:pPr>
      <w:r>
        <w:rPr>
          <w:b/>
          <w:bCs/>
        </w:rPr>
        <w:t xml:space="preserve">Категории студентов </w:t>
      </w:r>
      <w:r w:rsidRPr="0076683F">
        <w:t>Люди с</w:t>
      </w:r>
      <w:r>
        <w:t xml:space="preserve"> высшим образованием или незаконченным высшим любого профиля, с активной мотивацией и жизненной позицией</w:t>
      </w:r>
    </w:p>
    <w:p w:rsidR="00C00174" w:rsidRDefault="00C00174" w:rsidP="00C00174">
      <w:pPr>
        <w:rPr>
          <w:b/>
          <w:bCs/>
        </w:rPr>
      </w:pPr>
      <w:r>
        <w:rPr>
          <w:b/>
          <w:bCs/>
        </w:rPr>
        <w:t>Форма обучения, режим, объем работы, трудоёмкость, продолжительность</w:t>
      </w:r>
    </w:p>
    <w:p w:rsidR="00C00174" w:rsidRPr="00337F60" w:rsidRDefault="00C00174" w:rsidP="00C00174">
      <w:r>
        <w:t xml:space="preserve">Большую часть времени займут лекции, переходящие в семинары, преимущественно в еженедельном режиме, в течение пяти-шести месяцев </w:t>
      </w:r>
      <w:r>
        <w:rPr>
          <w:lang w:val="ru-RU"/>
        </w:rPr>
        <w:t>40-</w:t>
      </w:r>
      <w:r>
        <w:t xml:space="preserve">50 академических часов. Будет задано </w:t>
      </w:r>
      <w:r>
        <w:rPr>
          <w:lang w:val="ru-RU"/>
        </w:rPr>
        <w:t>4</w:t>
      </w:r>
      <w:r>
        <w:t xml:space="preserve"> домашних задани</w:t>
      </w:r>
      <w:r>
        <w:rPr>
          <w:lang w:val="ru-RU"/>
        </w:rPr>
        <w:t>я</w:t>
      </w:r>
      <w:r>
        <w:t xml:space="preserve"> и итоговая курсовая работа небольшого объема. В числе заданий будет написание кейсов (кейс-пьес), скриптов, контрольной работы и одного эссе. </w:t>
      </w:r>
      <w:r w:rsidRPr="00337F60">
        <w:t>По завершении обучения каждый студент, сдавший все работы, получит сертификат о прохождении курса.</w:t>
      </w:r>
    </w:p>
    <w:p w:rsidR="00C00174" w:rsidRDefault="00C00174" w:rsidP="00C00174">
      <w:r>
        <w:rPr>
          <w:b/>
          <w:bCs/>
        </w:rPr>
        <w:t xml:space="preserve">Примеры домашних заданий: </w:t>
      </w:r>
      <w:r>
        <w:t>Выявить коллизию (конфликт, столкновение) и записать основную канву прямой речью. Написать эссе о желаемом состоянии социальной системы и организации изменений (проект)</w:t>
      </w:r>
    </w:p>
    <w:p w:rsidR="00441BDA" w:rsidRDefault="00441BDA" w:rsidP="00C00174"/>
    <w:p w:rsidR="00441BDA" w:rsidRPr="008F48B8" w:rsidRDefault="00441BDA" w:rsidP="00441BDA">
      <w:pPr>
        <w:jc w:val="center"/>
        <w:rPr>
          <w:b/>
          <w:bCs/>
          <w:lang w:val="ru-RU"/>
        </w:rPr>
      </w:pPr>
      <w:r w:rsidRPr="008F48B8">
        <w:rPr>
          <w:b/>
          <w:bCs/>
          <w:lang w:val="ru-RU"/>
        </w:rPr>
        <w:t>Учебный план</w:t>
      </w:r>
    </w:p>
    <w:p w:rsidR="002A2936" w:rsidRPr="002A2936" w:rsidRDefault="002A2936" w:rsidP="002A2936">
      <w:pPr>
        <w:pStyle w:val="a3"/>
        <w:numPr>
          <w:ilvl w:val="0"/>
          <w:numId w:val="1"/>
        </w:numPr>
      </w:pPr>
      <w:r w:rsidRPr="002A2936">
        <w:rPr>
          <w:lang w:val="ru-RU"/>
        </w:rPr>
        <w:t xml:space="preserve">Отношение как </w:t>
      </w:r>
      <w:r>
        <w:rPr>
          <w:lang w:val="ru-RU"/>
        </w:rPr>
        <w:t xml:space="preserve">предельный оператор и философский модус. Операции отнесения. Различие оценки и отнесения к ценности. </w:t>
      </w:r>
      <w:r w:rsidR="00B10C47">
        <w:rPr>
          <w:lang w:val="ru-RU"/>
        </w:rPr>
        <w:t>О</w:t>
      </w:r>
      <w:r>
        <w:rPr>
          <w:lang w:val="ru-RU"/>
        </w:rPr>
        <w:t>тношение и действительность</w:t>
      </w:r>
      <w:r w:rsidR="00FB60C7">
        <w:rPr>
          <w:lang w:val="ru-RU"/>
        </w:rPr>
        <w:t xml:space="preserve">. Риккерт о понятии философии. </w:t>
      </w:r>
    </w:p>
    <w:p w:rsidR="00B10C47" w:rsidRPr="00B10C47" w:rsidRDefault="002A2936" w:rsidP="002A2936">
      <w:pPr>
        <w:pStyle w:val="a3"/>
        <w:numPr>
          <w:ilvl w:val="0"/>
          <w:numId w:val="1"/>
        </w:numPr>
      </w:pPr>
      <w:r>
        <w:rPr>
          <w:lang w:val="ru-RU"/>
        </w:rPr>
        <w:t xml:space="preserve">Отношение как действие. Бубер о диалоге. </w:t>
      </w:r>
      <w:r w:rsidR="00FB60C7">
        <w:rPr>
          <w:lang w:val="ru-RU"/>
        </w:rPr>
        <w:t>Р</w:t>
      </w:r>
      <w:r>
        <w:rPr>
          <w:lang w:val="ru-RU"/>
        </w:rPr>
        <w:t>елигио</w:t>
      </w:r>
      <w:r w:rsidR="00FB60C7">
        <w:rPr>
          <w:lang w:val="ru-RU"/>
        </w:rPr>
        <w:t xml:space="preserve">зное отношение. Типы отношений по Морено. </w:t>
      </w:r>
      <w:r w:rsidR="005112A0">
        <w:rPr>
          <w:lang w:val="ru-RU"/>
        </w:rPr>
        <w:t>Диалог исследователя и заказчика.</w:t>
      </w:r>
    </w:p>
    <w:p w:rsidR="002A2936" w:rsidRPr="002A2936" w:rsidRDefault="009E02A2" w:rsidP="002A2936">
      <w:pPr>
        <w:pStyle w:val="a3"/>
        <w:numPr>
          <w:ilvl w:val="0"/>
          <w:numId w:val="1"/>
        </w:numPr>
      </w:pPr>
      <w:r>
        <w:rPr>
          <w:lang w:val="ru-RU"/>
        </w:rPr>
        <w:t xml:space="preserve">Отношение как процесс и отношение как результат. </w:t>
      </w:r>
      <w:proofErr w:type="spellStart"/>
      <w:r w:rsidR="00FB60C7">
        <w:rPr>
          <w:lang w:val="ru-RU"/>
        </w:rPr>
        <w:t>Латур</w:t>
      </w:r>
      <w:proofErr w:type="spellEnd"/>
      <w:r w:rsidR="00FB60C7">
        <w:rPr>
          <w:lang w:val="ru-RU"/>
        </w:rPr>
        <w:t xml:space="preserve"> о группообразовании</w:t>
      </w:r>
      <w:r w:rsidR="005112A0">
        <w:rPr>
          <w:lang w:val="ru-RU"/>
        </w:rPr>
        <w:t>. Диалог консультанта и клиента</w:t>
      </w:r>
    </w:p>
    <w:p w:rsidR="002A2936" w:rsidRPr="009E02A2" w:rsidRDefault="002A2936" w:rsidP="002A2936">
      <w:pPr>
        <w:pStyle w:val="a3"/>
        <w:numPr>
          <w:ilvl w:val="0"/>
          <w:numId w:val="1"/>
        </w:numPr>
      </w:pPr>
      <w:r>
        <w:rPr>
          <w:lang w:val="ru-RU"/>
        </w:rPr>
        <w:t>Философия поступка Бахтина</w:t>
      </w:r>
      <w:r w:rsidR="009E02A2">
        <w:rPr>
          <w:lang w:val="ru-RU"/>
        </w:rPr>
        <w:t>. Отношение как коммуникация</w:t>
      </w:r>
      <w:r w:rsidR="008F48B8">
        <w:rPr>
          <w:lang w:val="ru-RU"/>
        </w:rPr>
        <w:t>. Феномен бытия-события</w:t>
      </w:r>
      <w:r w:rsidR="00C70325">
        <w:rPr>
          <w:lang w:val="ru-RU"/>
        </w:rPr>
        <w:t xml:space="preserve">. </w:t>
      </w:r>
    </w:p>
    <w:p w:rsidR="009E02A2" w:rsidRPr="00C51411" w:rsidRDefault="009E02A2" w:rsidP="002A2936">
      <w:pPr>
        <w:pStyle w:val="a3"/>
        <w:numPr>
          <w:ilvl w:val="0"/>
          <w:numId w:val="1"/>
        </w:numPr>
      </w:pPr>
      <w:proofErr w:type="spellStart"/>
      <w:r>
        <w:rPr>
          <w:lang w:val="ru-RU"/>
        </w:rPr>
        <w:lastRenderedPageBreak/>
        <w:t>Семиозис</w:t>
      </w:r>
      <w:proofErr w:type="spellEnd"/>
      <w:r>
        <w:rPr>
          <w:lang w:val="ru-RU"/>
        </w:rPr>
        <w:t>. Семиотическая концепция Лотмана. Семиотика в искусстве</w:t>
      </w:r>
      <w:r w:rsidR="008F48B8">
        <w:rPr>
          <w:lang w:val="ru-RU"/>
        </w:rPr>
        <w:t>. Глобальная история отношений означаемого и означающего</w:t>
      </w:r>
    </w:p>
    <w:p w:rsidR="00C51411" w:rsidRPr="00C51411" w:rsidRDefault="00C51411" w:rsidP="002A2936">
      <w:pPr>
        <w:pStyle w:val="a3"/>
        <w:numPr>
          <w:ilvl w:val="0"/>
          <w:numId w:val="1"/>
        </w:numPr>
      </w:pPr>
      <w:r>
        <w:rPr>
          <w:lang w:val="ru-RU"/>
        </w:rPr>
        <w:t>Знаковая деятельность. Лосев: Философия имени. Диалектика мифа.</w:t>
      </w:r>
      <w:r w:rsidR="008F48B8">
        <w:rPr>
          <w:lang w:val="ru-RU"/>
        </w:rPr>
        <w:t xml:space="preserve"> Связующие языки и события: методы перевода (</w:t>
      </w:r>
      <w:proofErr w:type="spellStart"/>
      <w:r w:rsidR="008F48B8">
        <w:rPr>
          <w:lang w:val="ru-RU"/>
        </w:rPr>
        <w:t>Латур</w:t>
      </w:r>
      <w:proofErr w:type="spellEnd"/>
      <w:r w:rsidR="008F48B8">
        <w:rPr>
          <w:lang w:val="ru-RU"/>
        </w:rPr>
        <w:t xml:space="preserve">, </w:t>
      </w:r>
      <w:proofErr w:type="spellStart"/>
      <w:r w:rsidR="008F48B8">
        <w:rPr>
          <w:lang w:val="ru-RU"/>
        </w:rPr>
        <w:t>Фейерабенд</w:t>
      </w:r>
      <w:proofErr w:type="spellEnd"/>
      <w:r w:rsidR="008F48B8">
        <w:rPr>
          <w:lang w:val="ru-RU"/>
        </w:rPr>
        <w:t>)</w:t>
      </w:r>
    </w:p>
    <w:p w:rsidR="00C51411" w:rsidRPr="00C51411" w:rsidRDefault="00C51411" w:rsidP="002A2936">
      <w:pPr>
        <w:pStyle w:val="a3"/>
        <w:numPr>
          <w:ilvl w:val="0"/>
          <w:numId w:val="1"/>
        </w:numPr>
      </w:pPr>
      <w:r>
        <w:rPr>
          <w:lang w:val="ru-RU"/>
        </w:rPr>
        <w:t>Семантический треугольник и неокантианство</w:t>
      </w:r>
      <w:r w:rsidR="005112A0">
        <w:rPr>
          <w:lang w:val="ru-RU"/>
        </w:rPr>
        <w:t>: общее и различное</w:t>
      </w:r>
      <w:r w:rsidR="008F48B8">
        <w:rPr>
          <w:lang w:val="ru-RU"/>
        </w:rPr>
        <w:t>. Преодоление дуализма</w:t>
      </w:r>
    </w:p>
    <w:p w:rsidR="00C51411" w:rsidRPr="00C51411" w:rsidRDefault="00C51411" w:rsidP="002A2936">
      <w:pPr>
        <w:pStyle w:val="a3"/>
        <w:numPr>
          <w:ilvl w:val="0"/>
          <w:numId w:val="1"/>
        </w:numPr>
      </w:pPr>
      <w:r>
        <w:rPr>
          <w:lang w:val="ru-RU"/>
        </w:rPr>
        <w:t>Драматическая логика и ролевой подход. Медиация. Социометрия Морено</w:t>
      </w:r>
      <w:r w:rsidR="005112A0">
        <w:rPr>
          <w:lang w:val="ru-RU"/>
        </w:rPr>
        <w:t xml:space="preserve">. «Предмет беспокойства» у </w:t>
      </w:r>
      <w:proofErr w:type="spellStart"/>
      <w:r w:rsidR="005112A0">
        <w:rPr>
          <w:lang w:val="ru-RU"/>
        </w:rPr>
        <w:t>Латура</w:t>
      </w:r>
      <w:proofErr w:type="spellEnd"/>
      <w:r>
        <w:rPr>
          <w:lang w:val="ru-RU"/>
        </w:rPr>
        <w:t xml:space="preserve"> </w:t>
      </w:r>
    </w:p>
    <w:p w:rsidR="00C51411" w:rsidRPr="006D5386" w:rsidRDefault="00C51411" w:rsidP="002A2936">
      <w:pPr>
        <w:pStyle w:val="a3"/>
        <w:numPr>
          <w:ilvl w:val="0"/>
          <w:numId w:val="1"/>
        </w:numPr>
      </w:pPr>
      <w:r>
        <w:rPr>
          <w:lang w:val="ru-RU"/>
        </w:rPr>
        <w:t>Язык события</w:t>
      </w:r>
      <w:r w:rsidR="006D5386">
        <w:rPr>
          <w:lang w:val="ru-RU"/>
        </w:rPr>
        <w:t>. Языки гуманитарных наук. Открытая методология</w:t>
      </w:r>
      <w:r w:rsidR="005112A0">
        <w:rPr>
          <w:lang w:val="ru-RU"/>
        </w:rPr>
        <w:t xml:space="preserve">. Социальная организация ученых-гуманитариев. Диалог </w:t>
      </w:r>
      <w:r w:rsidR="008F48B8">
        <w:rPr>
          <w:lang w:val="ru-RU"/>
        </w:rPr>
        <w:t>обладателя новой компетенции и пользователя, формирование пользователя. Продвижение новой компетенции</w:t>
      </w:r>
    </w:p>
    <w:p w:rsidR="006D5386" w:rsidRPr="00B10C47" w:rsidRDefault="006D5386" w:rsidP="002A2936">
      <w:pPr>
        <w:pStyle w:val="a3"/>
        <w:numPr>
          <w:ilvl w:val="0"/>
          <w:numId w:val="1"/>
        </w:numPr>
      </w:pPr>
      <w:r>
        <w:rPr>
          <w:lang w:val="ru-RU"/>
        </w:rPr>
        <w:t>Отношения и организация. Отношения и конфликты</w:t>
      </w:r>
      <w:r w:rsidR="005112A0">
        <w:rPr>
          <w:lang w:val="ru-RU"/>
        </w:rPr>
        <w:t>. Диалог искусственного и естественного интеллекта.</w:t>
      </w:r>
    </w:p>
    <w:p w:rsidR="00B10C47" w:rsidRPr="00B10C47" w:rsidRDefault="00B10C47" w:rsidP="002A2936">
      <w:pPr>
        <w:pStyle w:val="a3"/>
        <w:numPr>
          <w:ilvl w:val="0"/>
          <w:numId w:val="1"/>
        </w:numPr>
      </w:pPr>
      <w:r>
        <w:rPr>
          <w:lang w:val="ru-RU"/>
        </w:rPr>
        <w:t>Игра. Событие. Встреча. От Хейзинга к Морено.</w:t>
      </w:r>
      <w:r w:rsidR="00E2298C">
        <w:rPr>
          <w:lang w:val="ru-RU"/>
        </w:rPr>
        <w:t xml:space="preserve"> Коммуникация действием</w:t>
      </w:r>
    </w:p>
    <w:p w:rsidR="00B10C47" w:rsidRPr="002A2936" w:rsidRDefault="00B10C47" w:rsidP="002A2936">
      <w:pPr>
        <w:pStyle w:val="a3"/>
        <w:numPr>
          <w:ilvl w:val="0"/>
          <w:numId w:val="1"/>
        </w:numPr>
      </w:pPr>
      <w:r>
        <w:rPr>
          <w:lang w:val="ru-RU"/>
        </w:rPr>
        <w:t xml:space="preserve">Драматургия и </w:t>
      </w:r>
      <w:proofErr w:type="spellStart"/>
      <w:r>
        <w:rPr>
          <w:lang w:val="ru-RU"/>
        </w:rPr>
        <w:t>креатургия</w:t>
      </w:r>
      <w:proofErr w:type="spellEnd"/>
      <w:r>
        <w:rPr>
          <w:lang w:val="ru-RU"/>
        </w:rPr>
        <w:t>. Театр спонтанности</w:t>
      </w:r>
      <w:r w:rsidR="008F48B8">
        <w:rPr>
          <w:lang w:val="ru-RU"/>
        </w:rPr>
        <w:t>. Практики цикла игры и события</w:t>
      </w:r>
    </w:p>
    <w:p w:rsidR="002A2936" w:rsidRDefault="002A2936" w:rsidP="00441BDA">
      <w:pPr>
        <w:ind w:left="360"/>
        <w:jc w:val="center"/>
        <w:rPr>
          <w:b/>
          <w:bCs/>
        </w:rPr>
      </w:pPr>
    </w:p>
    <w:p w:rsidR="00441BDA" w:rsidRPr="002A2936" w:rsidRDefault="00441BDA" w:rsidP="00441BDA">
      <w:pPr>
        <w:ind w:left="360"/>
        <w:jc w:val="center"/>
        <w:rPr>
          <w:b/>
          <w:bCs/>
        </w:rPr>
      </w:pPr>
      <w:r w:rsidRPr="002A2936">
        <w:rPr>
          <w:b/>
          <w:bCs/>
        </w:rPr>
        <w:t>Литература</w:t>
      </w:r>
    </w:p>
    <w:p w:rsidR="00441BDA" w:rsidRDefault="00441BDA" w:rsidP="00441BDA">
      <w:r>
        <w:t>Риккерт Генрих «О понятии философии», «Науки о природе и науки о культуре»</w:t>
      </w:r>
    </w:p>
    <w:p w:rsidR="00441BDA" w:rsidRDefault="00441BDA" w:rsidP="00441BDA">
      <w:r>
        <w:t xml:space="preserve">Бубер Мартин «Я и Ты», </w:t>
      </w:r>
      <w:r w:rsidR="00FB60C7">
        <w:rPr>
          <w:lang w:val="ru-RU"/>
        </w:rPr>
        <w:t xml:space="preserve">«Диалог», </w:t>
      </w:r>
      <w:r>
        <w:t>«Проблема человека»</w:t>
      </w:r>
    </w:p>
    <w:p w:rsidR="00441BDA" w:rsidRDefault="00441BDA" w:rsidP="00441BDA">
      <w:r>
        <w:t>Гадамер Ганс Георг «Истина и метод»</w:t>
      </w:r>
    </w:p>
    <w:p w:rsidR="00441BDA" w:rsidRDefault="00441BDA" w:rsidP="00441BDA">
      <w:r>
        <w:t>Хейзинга «</w:t>
      </w:r>
      <w:r>
        <w:rPr>
          <w:lang w:val="en-US"/>
        </w:rPr>
        <w:t>Homo</w:t>
      </w:r>
      <w:r w:rsidRPr="00AE4CCF">
        <w:t xml:space="preserve"> </w:t>
      </w:r>
      <w:r>
        <w:rPr>
          <w:lang w:val="en-US"/>
        </w:rPr>
        <w:t>ludens</w:t>
      </w:r>
      <w:r>
        <w:t>.</w:t>
      </w:r>
      <w:r w:rsidRPr="00AE4CCF">
        <w:t xml:space="preserve"> </w:t>
      </w:r>
      <w:r>
        <w:t>Человек играющий»</w:t>
      </w:r>
    </w:p>
    <w:p w:rsidR="00C51411" w:rsidRPr="00C51411" w:rsidRDefault="00C51411" w:rsidP="00441BDA">
      <w:pPr>
        <w:rPr>
          <w:lang w:val="ru-RU"/>
        </w:rPr>
      </w:pPr>
      <w:r>
        <w:rPr>
          <w:lang w:val="ru-RU"/>
        </w:rPr>
        <w:t>Лосев Алексей «Философия имени», «Диалектика мифа»</w:t>
      </w:r>
    </w:p>
    <w:p w:rsidR="00441BDA" w:rsidRDefault="00441BDA" w:rsidP="00441BDA">
      <w:r>
        <w:t>Латур Бруно «Пересборка социального. Введение в акторно-сетевую теорию» 2020</w:t>
      </w:r>
    </w:p>
    <w:p w:rsidR="00441BDA" w:rsidRDefault="00441BDA" w:rsidP="00441BDA">
      <w:r>
        <w:t>Морено Я.Л. Социометрия: экспериментальный метод и наука об обществе. «Академический проект» 2001, предисловие и послесловие</w:t>
      </w:r>
    </w:p>
    <w:p w:rsidR="00441BDA" w:rsidRDefault="00441BDA" w:rsidP="00441BDA">
      <w:r>
        <w:t>Морено Я.Л. Кто останется в живых? «Питер» 2023</w:t>
      </w:r>
    </w:p>
    <w:p w:rsidR="00441BDA" w:rsidRDefault="00441BDA" w:rsidP="00441BDA">
      <w:r>
        <w:t>Пригожин А.И. «Дезорганизация»</w:t>
      </w:r>
    </w:p>
    <w:p w:rsidR="00441BDA" w:rsidRDefault="00441BDA" w:rsidP="00441BDA">
      <w:r>
        <w:t>Малявин Владимир, «Китай управляемый» Изд. «Европа» 2007</w:t>
      </w:r>
    </w:p>
    <w:p w:rsidR="00441BDA" w:rsidRDefault="00441BDA" w:rsidP="00441BDA">
      <w:pPr>
        <w:jc w:val="both"/>
      </w:pPr>
      <w:r>
        <w:t>Золотовицкий Р.А. «Лояльность или компетентность: друзья или враги? Инструменты работы с отношениями в организации» В 2-х томах. Изд. Морено-Института Москва-Гейдельберг. М. 2021</w:t>
      </w:r>
    </w:p>
    <w:p w:rsidR="00441BDA" w:rsidRDefault="00441BDA" w:rsidP="00441BDA">
      <w:pPr>
        <w:jc w:val="both"/>
      </w:pPr>
      <w:r>
        <w:t>Золотовицкий Р.А. «Понимать Морено» Изд. Морено-Института Москва-Гейдельберг. 2020 г. 218 стр.</w:t>
      </w:r>
    </w:p>
    <w:p w:rsidR="00441BDA" w:rsidRDefault="00441BDA" w:rsidP="00441BDA">
      <w:pPr>
        <w:jc w:val="both"/>
      </w:pPr>
      <w:r>
        <w:t xml:space="preserve">Золотовицкий Р.А. Организационная арттерапия и тренинг. Социодрама и социометрия в работе с организациями. М, Морено-Институт, 2003, 208 стр. </w:t>
      </w:r>
    </w:p>
    <w:p w:rsidR="00441BDA" w:rsidRPr="005112A0" w:rsidRDefault="00441BDA" w:rsidP="00441BDA">
      <w:pPr>
        <w:jc w:val="both"/>
        <w:rPr>
          <w:lang w:val="de-DE"/>
        </w:rPr>
      </w:pPr>
      <w:r>
        <w:t xml:space="preserve">Золотовицкий Р.А. На миру и смерть красна. Социометрический подход к проблеме терроризма. Клуб консультантов </w:t>
      </w:r>
      <w:r>
        <w:rPr>
          <w:lang w:val="en-US"/>
        </w:rPr>
        <w:t>ODN</w:t>
      </w:r>
      <w:r>
        <w:t>. 2003</w:t>
      </w:r>
    </w:p>
    <w:p w:rsidR="00441BDA" w:rsidRDefault="00441BDA" w:rsidP="00441BDA">
      <w:pPr>
        <w:jc w:val="both"/>
      </w:pPr>
    </w:p>
    <w:p w:rsidR="00C00174" w:rsidRDefault="00E2298C" w:rsidP="00177294">
      <w:pPr>
        <w:rPr>
          <w:lang w:val="ru-RU"/>
        </w:rPr>
      </w:pPr>
      <w:r>
        <w:rPr>
          <w:lang w:val="ru-RU"/>
        </w:rPr>
        <w:t>Роман Золотовицкий</w:t>
      </w:r>
    </w:p>
    <w:p w:rsidR="00E2298C" w:rsidRDefault="00E2298C" w:rsidP="00177294">
      <w:pPr>
        <w:rPr>
          <w:lang w:val="en-US"/>
        </w:rPr>
      </w:pPr>
      <w:r>
        <w:rPr>
          <w:lang w:val="en-US"/>
        </w:rPr>
        <w:t xml:space="preserve">@MorenoInstitut </w:t>
      </w:r>
    </w:p>
    <w:p w:rsidR="00E2298C" w:rsidRPr="00E2298C" w:rsidRDefault="00E2298C" w:rsidP="00177294">
      <w:pPr>
        <w:rPr>
          <w:lang w:val="ru-RU"/>
        </w:rPr>
      </w:pPr>
      <w:hyperlink r:id="rId5" w:history="1">
        <w:r w:rsidRPr="00CD5B9E">
          <w:rPr>
            <w:rStyle w:val="a4"/>
            <w:lang w:val="en-US"/>
          </w:rPr>
          <w:t>solotowizki@gmail.com</w:t>
        </w:r>
      </w:hyperlink>
      <w:r>
        <w:rPr>
          <w:lang w:val="en-US"/>
        </w:rPr>
        <w:t xml:space="preserve"> </w:t>
      </w:r>
    </w:p>
    <w:sectPr w:rsidR="00E2298C" w:rsidRPr="00E2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9BA"/>
    <w:multiLevelType w:val="hybridMultilevel"/>
    <w:tmpl w:val="C548F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8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B8"/>
    <w:rsid w:val="00177294"/>
    <w:rsid w:val="002A2936"/>
    <w:rsid w:val="003A04F1"/>
    <w:rsid w:val="00441BDA"/>
    <w:rsid w:val="005112A0"/>
    <w:rsid w:val="005763BE"/>
    <w:rsid w:val="0067747E"/>
    <w:rsid w:val="006D5386"/>
    <w:rsid w:val="008F48B8"/>
    <w:rsid w:val="009677B8"/>
    <w:rsid w:val="009E02A2"/>
    <w:rsid w:val="00B10C47"/>
    <w:rsid w:val="00C00174"/>
    <w:rsid w:val="00C51411"/>
    <w:rsid w:val="00C70325"/>
    <w:rsid w:val="00E2298C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6D23F"/>
  <w15:chartTrackingRefBased/>
  <w15:docId w15:val="{2E086C2C-80A8-D14D-8C0C-987D7D81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DE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9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otowiz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764</Words>
  <Characters>4405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Solotowizki Roman</dc:creator>
  <cp:keywords/>
  <dc:description/>
  <cp:lastModifiedBy>Solotowizki Roman</cp:lastModifiedBy>
  <cp:revision>6</cp:revision>
  <dcterms:created xsi:type="dcterms:W3CDTF">2025-07-29T12:41:00Z</dcterms:created>
  <dcterms:modified xsi:type="dcterms:W3CDTF">2025-07-30T13:53:00Z</dcterms:modified>
</cp:coreProperties>
</file>