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3198" w14:textId="7142CC92" w:rsidR="00335AA8" w:rsidRPr="003A7F72" w:rsidRDefault="003A7F72" w:rsidP="003A7F72">
      <w:pPr>
        <w:jc w:val="center"/>
        <w:rPr>
          <w:rFonts w:ascii="Times New Roman" w:hAnsi="Times New Roman" w:cs="Times New Roman"/>
          <w:b/>
          <w:bCs/>
          <w:sz w:val="28"/>
          <w:szCs w:val="28"/>
          <w:lang w:val="ru-RU"/>
        </w:rPr>
      </w:pPr>
      <w:r w:rsidRPr="003A7F72">
        <w:rPr>
          <w:rFonts w:ascii="Times New Roman" w:hAnsi="Times New Roman" w:cs="Times New Roman"/>
          <w:b/>
          <w:bCs/>
          <w:sz w:val="28"/>
          <w:szCs w:val="28"/>
          <w:lang w:val="ru-RU"/>
        </w:rPr>
        <w:t>ФЕНОМЕНОЛОГИЯ СОБЫТИЯ</w:t>
      </w:r>
    </w:p>
    <w:p w14:paraId="7D572063" w14:textId="77777777" w:rsidR="003A7F72" w:rsidRDefault="003A7F72">
      <w:pPr>
        <w:rPr>
          <w:rFonts w:ascii="Times New Roman" w:hAnsi="Times New Roman" w:cs="Times New Roman"/>
          <w:sz w:val="28"/>
          <w:szCs w:val="28"/>
          <w:lang w:val="ru-RU"/>
        </w:rPr>
      </w:pPr>
    </w:p>
    <w:p w14:paraId="34BDC17F" w14:textId="77777777" w:rsidR="003A7F72" w:rsidRDefault="003A7F72" w:rsidP="009D1649">
      <w:pPr>
        <w:jc w:val="both"/>
        <w:rPr>
          <w:rFonts w:ascii="Times New Roman" w:hAnsi="Times New Roman" w:cs="Times New Roman"/>
          <w:sz w:val="28"/>
          <w:szCs w:val="28"/>
          <w:lang w:val="ru-RU"/>
        </w:rPr>
      </w:pPr>
      <w:r>
        <w:rPr>
          <w:rFonts w:ascii="Times New Roman" w:hAnsi="Times New Roman" w:cs="Times New Roman"/>
          <w:b/>
          <w:bCs/>
          <w:sz w:val="28"/>
          <w:szCs w:val="28"/>
          <w:lang w:val="ru-RU"/>
        </w:rPr>
        <w:t>Профессор</w:t>
      </w:r>
      <w:r w:rsidRPr="0096203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962034">
        <w:rPr>
          <w:rFonts w:ascii="Times New Roman" w:hAnsi="Times New Roman" w:cs="Times New Roman"/>
          <w:sz w:val="28"/>
          <w:szCs w:val="28"/>
          <w:lang w:val="ru-RU"/>
        </w:rPr>
        <w:t>Руслан Лошаков, доктор философских наук</w:t>
      </w:r>
      <w:r>
        <w:rPr>
          <w:rFonts w:ascii="Times New Roman" w:hAnsi="Times New Roman" w:cs="Times New Roman"/>
          <w:sz w:val="28"/>
          <w:szCs w:val="28"/>
          <w:lang w:val="ru-RU"/>
        </w:rPr>
        <w:t xml:space="preserve">. </w:t>
      </w:r>
    </w:p>
    <w:p w14:paraId="6EB4F562" w14:textId="77777777" w:rsidR="003A7F72" w:rsidRDefault="003A7F72" w:rsidP="009D1649">
      <w:pPr>
        <w:jc w:val="both"/>
        <w:rPr>
          <w:rFonts w:ascii="Times New Roman" w:hAnsi="Times New Roman" w:cs="Times New Roman"/>
          <w:sz w:val="28"/>
          <w:szCs w:val="28"/>
          <w:lang w:val="ru-RU"/>
        </w:rPr>
      </w:pPr>
      <w:r w:rsidRPr="00962034">
        <w:rPr>
          <w:rFonts w:ascii="Times New Roman" w:hAnsi="Times New Roman" w:cs="Times New Roman"/>
          <w:b/>
          <w:bCs/>
          <w:sz w:val="28"/>
          <w:szCs w:val="28"/>
          <w:lang w:val="ru-RU"/>
        </w:rPr>
        <w:t>Мотивационное письмо</w:t>
      </w:r>
      <w:r w:rsidRPr="00962034">
        <w:rPr>
          <w:rFonts w:ascii="Times New Roman" w:hAnsi="Times New Roman" w:cs="Times New Roman"/>
          <w:sz w:val="28"/>
          <w:szCs w:val="28"/>
          <w:lang w:val="ru-RU"/>
        </w:rPr>
        <w:t xml:space="preserve"> должно содержать информацию о роде занятий слушателя. Желательно также рассказать, чем для слушателя интересен и полезен данный курс. </w:t>
      </w:r>
    </w:p>
    <w:p w14:paraId="2F369F0C" w14:textId="445A7830" w:rsidR="003A7F72" w:rsidRPr="00962034" w:rsidRDefault="003A7F72" w:rsidP="009D1649">
      <w:pPr>
        <w:jc w:val="both"/>
        <w:rPr>
          <w:rFonts w:ascii="Times New Roman" w:hAnsi="Times New Roman" w:cs="Times New Roman"/>
          <w:sz w:val="28"/>
          <w:szCs w:val="28"/>
          <w:lang w:val="ru-RU"/>
        </w:rPr>
      </w:pPr>
      <w:r w:rsidRPr="00667877">
        <w:rPr>
          <w:rFonts w:ascii="Times New Roman" w:hAnsi="Times New Roman" w:cs="Times New Roman"/>
          <w:b/>
          <w:bCs/>
          <w:sz w:val="28"/>
          <w:szCs w:val="28"/>
          <w:lang w:val="ru-RU"/>
        </w:rPr>
        <w:t>Количество занятий</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20 лекционных часов. По желанию студентов возможно дополнительное время для семинарских занятий.</w:t>
      </w:r>
    </w:p>
    <w:p w14:paraId="650B5577" w14:textId="77777777" w:rsidR="00B11449" w:rsidRDefault="003A7F72" w:rsidP="009D1649">
      <w:pPr>
        <w:jc w:val="both"/>
        <w:rPr>
          <w:rFonts w:ascii="Times New Roman" w:hAnsi="Times New Roman" w:cs="Times New Roman"/>
          <w:sz w:val="28"/>
          <w:szCs w:val="28"/>
          <w:lang w:val="ru-RU"/>
        </w:rPr>
      </w:pPr>
      <w:r w:rsidRPr="00962034">
        <w:rPr>
          <w:rFonts w:ascii="Times New Roman" w:hAnsi="Times New Roman" w:cs="Times New Roman"/>
          <w:b/>
          <w:bCs/>
          <w:sz w:val="28"/>
          <w:szCs w:val="28"/>
          <w:lang w:val="ru-RU"/>
        </w:rPr>
        <w:t>Организация занятий</w:t>
      </w:r>
      <w:r w:rsidRPr="00962034">
        <w:rPr>
          <w:rFonts w:ascii="Times New Roman" w:hAnsi="Times New Roman" w:cs="Times New Roman"/>
          <w:sz w:val="28"/>
          <w:szCs w:val="28"/>
          <w:lang w:val="ru-RU"/>
        </w:rPr>
        <w:t>:</w:t>
      </w:r>
      <w:r w:rsidRPr="00E65A4E">
        <w:rPr>
          <w:rFonts w:ascii="Times New Roman" w:hAnsi="Times New Roman" w:cs="Times New Roman"/>
          <w:sz w:val="28"/>
          <w:szCs w:val="28"/>
          <w:lang w:val="ru-RU"/>
        </w:rPr>
        <w:t xml:space="preserve"> </w:t>
      </w:r>
      <w:r w:rsidRPr="00962034">
        <w:rPr>
          <w:rFonts w:ascii="Times New Roman" w:hAnsi="Times New Roman" w:cs="Times New Roman"/>
          <w:sz w:val="28"/>
          <w:szCs w:val="28"/>
          <w:lang w:val="ru-RU"/>
        </w:rPr>
        <w:t xml:space="preserve">Занятия проходят он-лайн на платформе </w:t>
      </w:r>
      <w:r w:rsidRPr="00962034">
        <w:rPr>
          <w:rFonts w:ascii="Times New Roman" w:hAnsi="Times New Roman" w:cs="Times New Roman"/>
          <w:sz w:val="28"/>
          <w:szCs w:val="28"/>
        </w:rPr>
        <w:t>Zoom</w:t>
      </w:r>
      <w:r w:rsidRPr="00962034">
        <w:rPr>
          <w:rFonts w:ascii="Times New Roman" w:hAnsi="Times New Roman" w:cs="Times New Roman"/>
          <w:sz w:val="28"/>
          <w:szCs w:val="28"/>
          <w:lang w:val="ru-RU"/>
        </w:rPr>
        <w:t xml:space="preserve">, в формате лекции и последующего обсуждения поставленных вопросов. </w:t>
      </w:r>
    </w:p>
    <w:p w14:paraId="5D805F4E" w14:textId="04484F00" w:rsidR="003A7F72" w:rsidRPr="00E65A4E" w:rsidRDefault="003A7F72" w:rsidP="009D1649">
      <w:pPr>
        <w:jc w:val="both"/>
        <w:rPr>
          <w:rFonts w:ascii="Times New Roman" w:hAnsi="Times New Roman" w:cs="Times New Roman"/>
          <w:sz w:val="28"/>
          <w:szCs w:val="28"/>
          <w:lang w:val="ru-RU"/>
        </w:rPr>
      </w:pPr>
      <w:r w:rsidRPr="00E65A4E">
        <w:rPr>
          <w:rFonts w:ascii="Times New Roman" w:hAnsi="Times New Roman" w:cs="Times New Roman"/>
          <w:b/>
          <w:bCs/>
          <w:sz w:val="28"/>
          <w:szCs w:val="28"/>
          <w:lang w:val="ru-RU"/>
        </w:rPr>
        <w:t>Периодичность занятий</w:t>
      </w:r>
      <w:r w:rsidRPr="00962034">
        <w:rPr>
          <w:rFonts w:ascii="Times New Roman" w:hAnsi="Times New Roman" w:cs="Times New Roman"/>
          <w:sz w:val="28"/>
          <w:szCs w:val="28"/>
          <w:lang w:val="ru-RU"/>
        </w:rPr>
        <w:t>: 2 академических часа в неделю</w:t>
      </w:r>
      <w:r w:rsidRPr="00E65A4E">
        <w:rPr>
          <w:rFonts w:ascii="Times New Roman" w:hAnsi="Times New Roman" w:cs="Times New Roman"/>
          <w:sz w:val="28"/>
          <w:szCs w:val="28"/>
          <w:lang w:val="ru-RU"/>
        </w:rPr>
        <w:t>.</w:t>
      </w:r>
    </w:p>
    <w:p w14:paraId="20D52C46" w14:textId="22B1E7A3" w:rsidR="003A7F72" w:rsidRDefault="003A7F72" w:rsidP="009D1649">
      <w:pPr>
        <w:jc w:val="both"/>
        <w:rPr>
          <w:rFonts w:ascii="Times New Roman" w:hAnsi="Times New Roman" w:cs="Times New Roman"/>
          <w:sz w:val="28"/>
          <w:szCs w:val="28"/>
          <w:lang w:val="ru-RU"/>
        </w:rPr>
      </w:pPr>
      <w:r w:rsidRPr="00E65A4E">
        <w:rPr>
          <w:rFonts w:ascii="Times New Roman" w:hAnsi="Times New Roman" w:cs="Times New Roman"/>
          <w:b/>
          <w:bCs/>
          <w:sz w:val="28"/>
          <w:szCs w:val="28"/>
          <w:lang w:val="ru-RU"/>
        </w:rPr>
        <w:t>Время</w:t>
      </w:r>
      <w:r w:rsidRPr="00E65A4E">
        <w:rPr>
          <w:rFonts w:ascii="Times New Roman" w:hAnsi="Times New Roman" w:cs="Times New Roman"/>
          <w:sz w:val="28"/>
          <w:szCs w:val="28"/>
          <w:lang w:val="ru-RU"/>
        </w:rPr>
        <w:t xml:space="preserve">: </w:t>
      </w:r>
      <w:r>
        <w:rPr>
          <w:rFonts w:ascii="Times New Roman" w:hAnsi="Times New Roman" w:cs="Times New Roman"/>
          <w:sz w:val="28"/>
          <w:szCs w:val="28"/>
          <w:lang w:val="ru-RU"/>
        </w:rPr>
        <w:t>начало апреля</w:t>
      </w:r>
      <w:r w:rsidRPr="00E65A4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начало июня </w:t>
      </w:r>
      <w:r w:rsidRPr="00E65A4E">
        <w:rPr>
          <w:rFonts w:ascii="Times New Roman" w:hAnsi="Times New Roman" w:cs="Times New Roman"/>
          <w:sz w:val="28"/>
          <w:szCs w:val="28"/>
          <w:lang w:val="ru-RU"/>
        </w:rPr>
        <w:t>202</w:t>
      </w:r>
      <w:r>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Pr="00962034">
        <w:rPr>
          <w:rFonts w:ascii="Times New Roman" w:hAnsi="Times New Roman" w:cs="Times New Roman"/>
          <w:sz w:val="28"/>
          <w:szCs w:val="28"/>
          <w:lang w:val="ru-RU"/>
        </w:rPr>
        <w:t>года</w:t>
      </w:r>
    </w:p>
    <w:p w14:paraId="1F3497C0" w14:textId="116477FF" w:rsidR="003A7F72" w:rsidRDefault="003A7F72" w:rsidP="009D1649">
      <w:pPr>
        <w:jc w:val="both"/>
        <w:rPr>
          <w:rFonts w:ascii="Times New Roman" w:hAnsi="Times New Roman" w:cs="Times New Roman"/>
          <w:sz w:val="28"/>
          <w:szCs w:val="28"/>
          <w:lang w:val="ru-RU"/>
        </w:rPr>
      </w:pPr>
    </w:p>
    <w:p w14:paraId="6F24B57B" w14:textId="4397E5C0" w:rsidR="006E1BEF" w:rsidRDefault="003A7F72" w:rsidP="006E1BEF">
      <w:pPr>
        <w:jc w:val="both"/>
        <w:rPr>
          <w:rFonts w:ascii="Times New Roman" w:hAnsi="Times New Roman" w:cs="Times New Roman"/>
          <w:kern w:val="0"/>
          <w:sz w:val="28"/>
          <w:szCs w:val="28"/>
          <w:lang w:val="ru-RU"/>
          <w14:ligatures w14:val="none"/>
        </w:rPr>
      </w:pPr>
      <w:r w:rsidRPr="003A7F72">
        <w:rPr>
          <w:rFonts w:ascii="Times New Roman" w:hAnsi="Times New Roman" w:cs="Times New Roman"/>
          <w:b/>
          <w:bCs/>
          <w:sz w:val="28"/>
          <w:szCs w:val="28"/>
          <w:lang w:val="ru-RU"/>
        </w:rPr>
        <w:t>Аннотация</w:t>
      </w:r>
      <w:r>
        <w:rPr>
          <w:rFonts w:ascii="Times New Roman" w:hAnsi="Times New Roman" w:cs="Times New Roman"/>
          <w:sz w:val="28"/>
          <w:szCs w:val="28"/>
          <w:lang w:val="ru-RU"/>
        </w:rPr>
        <w:t xml:space="preserve">: </w:t>
      </w:r>
      <w:r w:rsidR="009D1649">
        <w:rPr>
          <w:rFonts w:ascii="Times New Roman" w:hAnsi="Times New Roman" w:cs="Times New Roman"/>
          <w:sz w:val="28"/>
          <w:szCs w:val="28"/>
          <w:lang w:val="ru-RU"/>
        </w:rPr>
        <w:t xml:space="preserve">Предлагаемый курс является развернутым ответом на вопрос: возможно ли феноменологическое описание события, вопреки тому, что событие не является феноменом в классическом смысле </w:t>
      </w:r>
      <w:r w:rsidR="006E1BEF">
        <w:rPr>
          <w:rFonts w:ascii="Times New Roman" w:hAnsi="Times New Roman" w:cs="Times New Roman"/>
          <w:sz w:val="28"/>
          <w:szCs w:val="28"/>
          <w:lang w:val="ru-RU"/>
        </w:rPr>
        <w:t xml:space="preserve">этого </w:t>
      </w:r>
      <w:r w:rsidR="009D1649">
        <w:rPr>
          <w:rFonts w:ascii="Times New Roman" w:hAnsi="Times New Roman" w:cs="Times New Roman"/>
          <w:sz w:val="28"/>
          <w:szCs w:val="28"/>
          <w:lang w:val="ru-RU"/>
        </w:rPr>
        <w:t>слова</w:t>
      </w:r>
      <w:r w:rsidR="006E1BEF">
        <w:rPr>
          <w:rFonts w:ascii="Times New Roman" w:hAnsi="Times New Roman" w:cs="Times New Roman"/>
          <w:sz w:val="28"/>
          <w:szCs w:val="28"/>
          <w:lang w:val="ru-RU"/>
        </w:rPr>
        <w:t>?</w:t>
      </w:r>
      <w:r w:rsidR="009D1649">
        <w:rPr>
          <w:rFonts w:ascii="Times New Roman" w:hAnsi="Times New Roman" w:cs="Times New Roman"/>
          <w:sz w:val="28"/>
          <w:szCs w:val="28"/>
          <w:lang w:val="ru-RU"/>
        </w:rPr>
        <w:t xml:space="preserve"> </w:t>
      </w:r>
      <w:r w:rsidR="006E1BEF">
        <w:rPr>
          <w:rFonts w:ascii="Times New Roman" w:hAnsi="Times New Roman" w:cs="Times New Roman"/>
          <w:sz w:val="28"/>
          <w:szCs w:val="28"/>
          <w:lang w:val="ru-RU"/>
        </w:rPr>
        <w:t xml:space="preserve">Другими словами: возможна ли вообще феноменология события? </w:t>
      </w:r>
      <w:r w:rsidR="006E1BEF" w:rsidRPr="006E1BEF">
        <w:rPr>
          <w:rFonts w:ascii="Times New Roman" w:hAnsi="Times New Roman" w:cs="Times New Roman"/>
          <w:kern w:val="0"/>
          <w:sz w:val="28"/>
          <w:szCs w:val="28"/>
          <w:lang w:val="ru-RU"/>
          <w14:ligatures w14:val="none"/>
        </w:rPr>
        <w:t xml:space="preserve">Ведь </w:t>
      </w:r>
      <w:r w:rsidR="006E1BEF">
        <w:rPr>
          <w:rFonts w:ascii="Times New Roman" w:hAnsi="Times New Roman" w:cs="Times New Roman"/>
          <w:kern w:val="0"/>
          <w:sz w:val="28"/>
          <w:szCs w:val="28"/>
          <w:lang w:val="ru-RU"/>
          <w14:ligatures w14:val="none"/>
        </w:rPr>
        <w:t xml:space="preserve">классическая </w:t>
      </w:r>
      <w:r w:rsidR="006E1BEF" w:rsidRPr="006E1BEF">
        <w:rPr>
          <w:rFonts w:ascii="Times New Roman" w:hAnsi="Times New Roman" w:cs="Times New Roman"/>
          <w:kern w:val="0"/>
          <w:sz w:val="28"/>
          <w:szCs w:val="28"/>
          <w:lang w:val="ru-RU"/>
          <w14:ligatures w14:val="none"/>
        </w:rPr>
        <w:t>феноменология</w:t>
      </w:r>
      <w:r w:rsidR="006E1BEF">
        <w:rPr>
          <w:rFonts w:ascii="Times New Roman" w:hAnsi="Times New Roman" w:cs="Times New Roman"/>
          <w:kern w:val="0"/>
          <w:sz w:val="28"/>
          <w:szCs w:val="28"/>
          <w:lang w:val="ru-RU"/>
          <w14:ligatures w14:val="none"/>
        </w:rPr>
        <w:t xml:space="preserve"> </w:t>
      </w:r>
      <w:r w:rsidR="006E1BEF" w:rsidRPr="006E1BEF">
        <w:rPr>
          <w:rFonts w:ascii="Times New Roman" w:hAnsi="Times New Roman" w:cs="Times New Roman"/>
          <w:kern w:val="0"/>
          <w:sz w:val="28"/>
          <w:szCs w:val="28"/>
          <w:lang w:val="ru-RU"/>
          <w14:ligatures w14:val="none"/>
        </w:rPr>
        <w:t xml:space="preserve">нацелена на дескрипцию чистых сущностей как инвариантов всякой предметности. Поскольку любой эмпирический факт случаен, и кроме того, </w:t>
      </w:r>
      <w:r w:rsidR="006E1BEF">
        <w:rPr>
          <w:rFonts w:ascii="Times New Roman" w:hAnsi="Times New Roman" w:cs="Times New Roman"/>
          <w:kern w:val="0"/>
          <w:sz w:val="28"/>
          <w:szCs w:val="28"/>
          <w:lang w:val="ru-RU"/>
          <w14:ligatures w14:val="none"/>
        </w:rPr>
        <w:t xml:space="preserve">по словам Эдмунда </w:t>
      </w:r>
      <w:r w:rsidR="006E1BEF" w:rsidRPr="006E1BEF">
        <w:rPr>
          <w:rFonts w:ascii="Times New Roman" w:hAnsi="Times New Roman" w:cs="Times New Roman"/>
          <w:kern w:val="0"/>
          <w:sz w:val="28"/>
          <w:szCs w:val="28"/>
          <w:lang w:val="ru-RU"/>
          <w14:ligatures w14:val="none"/>
        </w:rPr>
        <w:t>Гуссерл</w:t>
      </w:r>
      <w:r w:rsidR="006E1BEF">
        <w:rPr>
          <w:rFonts w:ascii="Times New Roman" w:hAnsi="Times New Roman" w:cs="Times New Roman"/>
          <w:kern w:val="0"/>
          <w:sz w:val="28"/>
          <w:szCs w:val="28"/>
          <w:lang w:val="ru-RU"/>
          <w14:ligatures w14:val="none"/>
        </w:rPr>
        <w:t>я</w:t>
      </w:r>
      <w:r w:rsidR="006E1BEF" w:rsidRPr="006E1BEF">
        <w:rPr>
          <w:rFonts w:ascii="Times New Roman" w:hAnsi="Times New Roman" w:cs="Times New Roman"/>
          <w:kern w:val="0"/>
          <w:sz w:val="28"/>
          <w:szCs w:val="28"/>
          <w:lang w:val="ru-RU"/>
          <w14:ligatures w14:val="none"/>
        </w:rPr>
        <w:t xml:space="preserve">, втягивает нас в бесконечность опыта, то аподиктическое знание возможно только на эйдетическом, а не на фактичном основании. </w:t>
      </w:r>
      <w:r w:rsidR="006E1BEF">
        <w:rPr>
          <w:rFonts w:ascii="Times New Roman" w:hAnsi="Times New Roman" w:cs="Times New Roman"/>
          <w:kern w:val="0"/>
          <w:sz w:val="28"/>
          <w:szCs w:val="28"/>
          <w:lang w:val="ru-RU"/>
          <w14:ligatures w14:val="none"/>
        </w:rPr>
        <w:t>Тем самым, ф</w:t>
      </w:r>
      <w:r w:rsidR="006E1BEF" w:rsidRPr="006E1BEF">
        <w:rPr>
          <w:rFonts w:ascii="Times New Roman" w:hAnsi="Times New Roman" w:cs="Times New Roman"/>
          <w:kern w:val="0"/>
          <w:sz w:val="28"/>
          <w:szCs w:val="28"/>
          <w:lang w:val="ru-RU"/>
          <w14:ligatures w14:val="none"/>
        </w:rPr>
        <w:t>еноменология развертывается как эйдетическая логика, позволяющая выделить в потоке переживаний некие устойчивые структуры, именуемые «ноэмой», или предметным смыслом. Интенциональность</w:t>
      </w:r>
      <w:r w:rsidR="006E1BEF">
        <w:rPr>
          <w:rFonts w:ascii="Times New Roman" w:hAnsi="Times New Roman" w:cs="Times New Roman"/>
          <w:kern w:val="0"/>
          <w:sz w:val="28"/>
          <w:szCs w:val="28"/>
          <w:lang w:val="ru-RU"/>
          <w14:ligatures w14:val="none"/>
        </w:rPr>
        <w:t xml:space="preserve">, как направленность сознания на предмет, </w:t>
      </w:r>
      <w:r w:rsidR="006E1BEF" w:rsidRPr="006E1BEF">
        <w:rPr>
          <w:rFonts w:ascii="Times New Roman" w:hAnsi="Times New Roman" w:cs="Times New Roman"/>
          <w:kern w:val="0"/>
          <w:sz w:val="28"/>
          <w:szCs w:val="28"/>
          <w:lang w:val="ru-RU"/>
          <w14:ligatures w14:val="none"/>
        </w:rPr>
        <w:t xml:space="preserve">раскладывается на акт сознания (ноэзис) и содержание акта, которым является не сам предмет, а его смысл – ноэма. Смысл как инвариант предметности позволяет нам удерживать настоящее в единстве прошлого и будущего, виртуозное описание которого Гуссерль дал в своей «Феноменологии внутреннего восприятия времени». Точка «настоящего» оставляет позади себя хвост ретенциально удерживаемого прошлого, а с другой своей стороны очерчивает горизонт возможных событий будущего. Это классическая, идущая от Августина, трактовка времени как структуры, центром которой является «настоящее». Такую структуру можно определить как синхронию, поскольку любой протекший период времени теоретически может быть воспроизведен в рефлексии и заново пережит в </w:t>
      </w:r>
      <w:r w:rsidR="006E1BEF" w:rsidRPr="006E1BEF">
        <w:rPr>
          <w:rFonts w:ascii="Times New Roman" w:hAnsi="Times New Roman" w:cs="Times New Roman"/>
          <w:kern w:val="0"/>
          <w:sz w:val="28"/>
          <w:szCs w:val="28"/>
          <w:lang w:val="ru-RU"/>
          <w14:ligatures w14:val="none"/>
        </w:rPr>
        <w:lastRenderedPageBreak/>
        <w:t xml:space="preserve">живом настоящем, равно как и будущее синхронизируется с настоящим в актах ожидания и предвосхищения. Но именно эта трактовка времени не может быть релевантна задаче описания </w:t>
      </w:r>
      <w:r w:rsidR="006E1BEF">
        <w:rPr>
          <w:rFonts w:ascii="Times New Roman" w:hAnsi="Times New Roman" w:cs="Times New Roman"/>
          <w:kern w:val="0"/>
          <w:sz w:val="28"/>
          <w:szCs w:val="28"/>
          <w:lang w:val="ru-RU"/>
          <w14:ligatures w14:val="none"/>
        </w:rPr>
        <w:t>события, которое являет себя в иных темпоральных модусах.</w:t>
      </w:r>
      <w:r w:rsidR="00B11449">
        <w:rPr>
          <w:rFonts w:ascii="Times New Roman" w:hAnsi="Times New Roman" w:cs="Times New Roman"/>
          <w:kern w:val="0"/>
          <w:sz w:val="28"/>
          <w:szCs w:val="28"/>
          <w:lang w:val="ru-RU"/>
          <w14:ligatures w14:val="none"/>
        </w:rPr>
        <w:t xml:space="preserve"> Соответственно, событие может мыслиться только в диахронической темпоральности, введение которой сопряжено с радикальной трансформацией всего поля классической феноменологии. </w:t>
      </w:r>
    </w:p>
    <w:p w14:paraId="1D1DC1AF" w14:textId="1FF0ECF9" w:rsidR="00B11449" w:rsidRDefault="00B11449" w:rsidP="006E1BEF">
      <w:pPr>
        <w:jc w:val="both"/>
        <w:rPr>
          <w:rFonts w:ascii="Times New Roman" w:hAnsi="Times New Roman" w:cs="Times New Roman"/>
          <w:kern w:val="0"/>
          <w:sz w:val="28"/>
          <w:szCs w:val="28"/>
          <w:lang w:val="ru-RU"/>
          <w14:ligatures w14:val="none"/>
        </w:rPr>
      </w:pPr>
    </w:p>
    <w:p w14:paraId="72CAF31D" w14:textId="036F347F" w:rsidR="00B11449" w:rsidRDefault="00B11449" w:rsidP="006E1BEF">
      <w:pPr>
        <w:jc w:val="both"/>
        <w:rPr>
          <w:rFonts w:ascii="Times New Roman" w:hAnsi="Times New Roman" w:cs="Times New Roman"/>
          <w:b/>
          <w:bCs/>
          <w:kern w:val="0"/>
          <w:sz w:val="28"/>
          <w:szCs w:val="28"/>
          <w:lang w:val="ru-RU"/>
          <w14:ligatures w14:val="none"/>
        </w:rPr>
      </w:pPr>
      <w:r w:rsidRPr="00B11449">
        <w:rPr>
          <w:rFonts w:ascii="Times New Roman" w:hAnsi="Times New Roman" w:cs="Times New Roman"/>
          <w:b/>
          <w:bCs/>
          <w:kern w:val="0"/>
          <w:sz w:val="28"/>
          <w:szCs w:val="28"/>
          <w:lang w:val="ru-RU"/>
          <w14:ligatures w14:val="none"/>
        </w:rPr>
        <w:t xml:space="preserve">Тематический план: </w:t>
      </w:r>
    </w:p>
    <w:p w14:paraId="42A58145" w14:textId="7C2AD872" w:rsidR="00B11449" w:rsidRDefault="00CC4A66" w:rsidP="00B11449">
      <w:pPr>
        <w:pStyle w:val="ListParagraph"/>
        <w:numPr>
          <w:ilvl w:val="0"/>
          <w:numId w:val="1"/>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Экспликация «смысла» в «Логических исследования» и</w:t>
      </w:r>
      <w:r w:rsidR="0067121C">
        <w:rPr>
          <w:rFonts w:ascii="Times New Roman" w:hAnsi="Times New Roman" w:cs="Times New Roman"/>
          <w:kern w:val="0"/>
          <w:sz w:val="28"/>
          <w:szCs w:val="28"/>
          <w:lang w:val="ru-RU"/>
          <w14:ligatures w14:val="none"/>
        </w:rPr>
        <w:t xml:space="preserve"> в</w:t>
      </w:r>
      <w:r>
        <w:rPr>
          <w:rFonts w:ascii="Times New Roman" w:hAnsi="Times New Roman" w:cs="Times New Roman"/>
          <w:kern w:val="0"/>
          <w:sz w:val="28"/>
          <w:szCs w:val="28"/>
          <w:lang w:val="ru-RU"/>
          <w14:ligatures w14:val="none"/>
        </w:rPr>
        <w:t xml:space="preserve"> «Идеях</w:t>
      </w:r>
      <w:r>
        <w:rPr>
          <w:rFonts w:ascii="Times New Roman" w:hAnsi="Times New Roman" w:cs="Times New Roman"/>
          <w:kern w:val="0"/>
          <w:sz w:val="28"/>
          <w:szCs w:val="28"/>
          <w14:ligatures w14:val="none"/>
        </w:rPr>
        <w:t>I</w:t>
      </w:r>
      <w:r>
        <w:rPr>
          <w:rFonts w:ascii="Times New Roman" w:hAnsi="Times New Roman" w:cs="Times New Roman"/>
          <w:kern w:val="0"/>
          <w:sz w:val="28"/>
          <w:szCs w:val="28"/>
          <w:lang w:val="ru-RU"/>
          <w14:ligatures w14:val="none"/>
        </w:rPr>
        <w:t xml:space="preserve">» Эдмунда Гуссерля. </w:t>
      </w:r>
    </w:p>
    <w:p w14:paraId="053DE248" w14:textId="5368F1A2" w:rsidR="00CC4A66" w:rsidRDefault="00CC4A66" w:rsidP="00B11449">
      <w:pPr>
        <w:pStyle w:val="ListParagraph"/>
        <w:numPr>
          <w:ilvl w:val="0"/>
          <w:numId w:val="1"/>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 xml:space="preserve">Описание темпоральных синтезов в «Феноменологии внутреннего восприятия времени» Гуссерля. </w:t>
      </w:r>
    </w:p>
    <w:p w14:paraId="316E8D9D" w14:textId="7AC79F6D" w:rsidR="0067121C" w:rsidRDefault="0067121C" w:rsidP="00B11449">
      <w:pPr>
        <w:pStyle w:val="ListParagraph"/>
        <w:numPr>
          <w:ilvl w:val="0"/>
          <w:numId w:val="1"/>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Различные варианты не-интенциональной феноменологии (Мишель Анри, Рено Барбара)</w:t>
      </w:r>
    </w:p>
    <w:p w14:paraId="35E1159F" w14:textId="6F7382A0" w:rsidR="0067121C" w:rsidRDefault="0067121C" w:rsidP="00B11449">
      <w:pPr>
        <w:pStyle w:val="ListParagraph"/>
        <w:numPr>
          <w:ilvl w:val="0"/>
          <w:numId w:val="1"/>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 xml:space="preserve">Различие как базисная характеристика события. Событие и событийность. </w:t>
      </w:r>
    </w:p>
    <w:p w14:paraId="36B7A13C" w14:textId="292C686E" w:rsidR="0067121C" w:rsidRDefault="0067121C" w:rsidP="00B11449">
      <w:pPr>
        <w:pStyle w:val="ListParagraph"/>
        <w:numPr>
          <w:ilvl w:val="0"/>
          <w:numId w:val="1"/>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 xml:space="preserve">Диахрония как темпоральная форма события. </w:t>
      </w:r>
    </w:p>
    <w:p w14:paraId="7F402AE1" w14:textId="77777777" w:rsidR="0067121C" w:rsidRDefault="0067121C" w:rsidP="0067121C">
      <w:pPr>
        <w:pStyle w:val="ListParagraph"/>
        <w:jc w:val="both"/>
        <w:rPr>
          <w:rFonts w:ascii="Times New Roman" w:hAnsi="Times New Roman" w:cs="Times New Roman"/>
          <w:kern w:val="0"/>
          <w:sz w:val="28"/>
          <w:szCs w:val="28"/>
          <w:lang w:val="ru-RU"/>
          <w14:ligatures w14:val="none"/>
        </w:rPr>
      </w:pPr>
    </w:p>
    <w:p w14:paraId="0A5CF15D" w14:textId="77777777" w:rsidR="0067121C" w:rsidRDefault="0067121C" w:rsidP="0067121C">
      <w:pPr>
        <w:pStyle w:val="ListParagraph"/>
        <w:jc w:val="both"/>
        <w:rPr>
          <w:rFonts w:ascii="Times New Roman" w:hAnsi="Times New Roman" w:cs="Times New Roman"/>
          <w:kern w:val="0"/>
          <w:sz w:val="28"/>
          <w:szCs w:val="28"/>
          <w:lang w:val="ru-RU"/>
          <w14:ligatures w14:val="none"/>
        </w:rPr>
      </w:pPr>
    </w:p>
    <w:p w14:paraId="7B1546E4" w14:textId="266F73F3" w:rsidR="0067121C" w:rsidRDefault="0067121C" w:rsidP="0067121C">
      <w:pPr>
        <w:pStyle w:val="ListParagraph"/>
        <w:jc w:val="both"/>
        <w:rPr>
          <w:rFonts w:ascii="Times New Roman" w:hAnsi="Times New Roman" w:cs="Times New Roman"/>
          <w:b/>
          <w:bCs/>
          <w:kern w:val="0"/>
          <w:sz w:val="28"/>
          <w:szCs w:val="28"/>
          <w:lang w:val="ru-RU"/>
          <w14:ligatures w14:val="none"/>
        </w:rPr>
      </w:pPr>
      <w:r>
        <w:rPr>
          <w:rFonts w:ascii="Times New Roman" w:hAnsi="Times New Roman" w:cs="Times New Roman"/>
          <w:b/>
          <w:bCs/>
          <w:kern w:val="0"/>
          <w:sz w:val="28"/>
          <w:szCs w:val="28"/>
          <w:lang w:val="ru-RU"/>
          <w14:ligatures w14:val="none"/>
        </w:rPr>
        <w:t>Рекомендуемая литература:</w:t>
      </w:r>
    </w:p>
    <w:p w14:paraId="77F8E1BA" w14:textId="711BBD46" w:rsidR="00492C7E" w:rsidRDefault="00492C7E" w:rsidP="0067121C">
      <w:pPr>
        <w:pStyle w:val="ListParagraph"/>
        <w:jc w:val="both"/>
        <w:rPr>
          <w:rFonts w:ascii="Times New Roman" w:hAnsi="Times New Roman" w:cs="Times New Roman"/>
          <w:b/>
          <w:bCs/>
          <w:kern w:val="0"/>
          <w:sz w:val="28"/>
          <w:szCs w:val="28"/>
          <w:lang w:val="ru-RU"/>
          <w14:ligatures w14:val="none"/>
        </w:rPr>
      </w:pPr>
    </w:p>
    <w:p w14:paraId="074D1DAA" w14:textId="0440ECE5" w:rsidR="00492C7E"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Августин Аврелий. Исповедь. Москва, 1991</w:t>
      </w:r>
    </w:p>
    <w:p w14:paraId="2A8CA8B9" w14:textId="3C383234" w:rsidR="00492C7E"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Гуссерль Эдмунд. Идеи к чистой феноменологии и феноменологической философии. Москва 1999</w:t>
      </w:r>
    </w:p>
    <w:p w14:paraId="4F02720D" w14:textId="59D2AB61" w:rsidR="00492C7E"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Гуссерль Эдмунд. Логические исследования. Москва 2001</w:t>
      </w:r>
    </w:p>
    <w:p w14:paraId="41D7C52F" w14:textId="761338FD" w:rsidR="00EB2C2A" w:rsidRDefault="00EB2C2A" w:rsidP="00492C7E">
      <w:pPr>
        <w:pStyle w:val="ListParagraph"/>
        <w:numPr>
          <w:ilvl w:val="0"/>
          <w:numId w:val="5"/>
        </w:numPr>
        <w:jc w:val="both"/>
        <w:rPr>
          <w:rFonts w:ascii="Times New Roman" w:hAnsi="Times New Roman" w:cs="Times New Roman"/>
          <w:kern w:val="0"/>
          <w:sz w:val="28"/>
          <w:szCs w:val="28"/>
          <w:lang w:val="ru-RU"/>
          <w14:ligatures w14:val="none"/>
        </w:rPr>
      </w:pPr>
      <w:r>
        <w:rPr>
          <w:rFonts w:ascii="Times New Roman" w:hAnsi="Times New Roman" w:cs="Times New Roman"/>
          <w:kern w:val="0"/>
          <w:sz w:val="28"/>
          <w:szCs w:val="28"/>
          <w:lang w:val="ru-RU"/>
          <w14:ligatures w14:val="none"/>
        </w:rPr>
        <w:t xml:space="preserve">Делез Жиль. Логика смысла. Москва 1995 </w:t>
      </w:r>
    </w:p>
    <w:p w14:paraId="1422832C" w14:textId="77777777" w:rsidR="00492C7E" w:rsidRPr="00492C7E"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sidRPr="00492C7E">
        <w:rPr>
          <w:rFonts w:ascii="Times New Roman" w:hAnsi="Times New Roman" w:cs="Times New Roman"/>
          <w:sz w:val="28"/>
          <w:szCs w:val="28"/>
          <w:lang w:val="ru-RU"/>
        </w:rPr>
        <w:t>Клод Романо. Авантюра времени. Москва, 2017</w:t>
      </w:r>
    </w:p>
    <w:p w14:paraId="134941C9" w14:textId="38748CB6" w:rsidR="00492C7E" w:rsidRPr="00492C7E"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Pr>
          <w:rFonts w:ascii="Times New Roman" w:hAnsi="Times New Roman" w:cs="Times New Roman"/>
          <w:sz w:val="28"/>
          <w:szCs w:val="28"/>
          <w:lang w:val="ru-RU"/>
        </w:rPr>
        <w:t>Левин</w:t>
      </w:r>
      <w:r w:rsidR="00EB2C2A">
        <w:rPr>
          <w:rFonts w:ascii="Times New Roman" w:hAnsi="Times New Roman" w:cs="Times New Roman"/>
          <w:sz w:val="28"/>
          <w:szCs w:val="28"/>
          <w:lang w:val="ru-RU"/>
        </w:rPr>
        <w:t>а</w:t>
      </w:r>
      <w:r>
        <w:rPr>
          <w:rFonts w:ascii="Times New Roman" w:hAnsi="Times New Roman" w:cs="Times New Roman"/>
          <w:sz w:val="28"/>
          <w:szCs w:val="28"/>
          <w:lang w:val="ru-RU"/>
        </w:rPr>
        <w:t>с Эммануэль</w:t>
      </w:r>
      <w:r w:rsidR="00EB2C2A">
        <w:rPr>
          <w:rFonts w:ascii="Times New Roman" w:hAnsi="Times New Roman" w:cs="Times New Roman"/>
          <w:sz w:val="28"/>
          <w:szCs w:val="28"/>
          <w:lang w:val="ru-RU"/>
        </w:rPr>
        <w:t>. Время и другой. Гуманизм другого человека. Санкт-Петербург 1998</w:t>
      </w:r>
    </w:p>
    <w:p w14:paraId="0B5D8D39" w14:textId="5BB043B6" w:rsidR="00492C7E" w:rsidRPr="007C1DB6" w:rsidRDefault="00492C7E" w:rsidP="00492C7E">
      <w:pPr>
        <w:pStyle w:val="ListParagraph"/>
        <w:numPr>
          <w:ilvl w:val="0"/>
          <w:numId w:val="5"/>
        </w:numPr>
        <w:jc w:val="both"/>
        <w:rPr>
          <w:rFonts w:ascii="Times New Roman" w:hAnsi="Times New Roman" w:cs="Times New Roman"/>
          <w:kern w:val="0"/>
          <w:sz w:val="28"/>
          <w:szCs w:val="28"/>
          <w:lang w:val="ru-RU"/>
          <w14:ligatures w14:val="none"/>
        </w:rPr>
      </w:pPr>
      <w:r w:rsidRPr="00492C7E">
        <w:rPr>
          <w:rFonts w:ascii="Times New Roman" w:hAnsi="Times New Roman" w:cs="Times New Roman"/>
          <w:sz w:val="28"/>
          <w:szCs w:val="28"/>
          <w:lang w:val="ru-RU"/>
        </w:rPr>
        <w:t>Черняков А.Г. Онтология времени. Санкт-Петербург, 2001</w:t>
      </w:r>
    </w:p>
    <w:p w14:paraId="7420A07F" w14:textId="4FBC6549" w:rsidR="007C1DB6" w:rsidRPr="007C1DB6" w:rsidRDefault="007C1DB6" w:rsidP="00492C7E">
      <w:pPr>
        <w:pStyle w:val="ListParagraph"/>
        <w:numPr>
          <w:ilvl w:val="0"/>
          <w:numId w:val="5"/>
        </w:numPr>
        <w:jc w:val="both"/>
        <w:rPr>
          <w:rFonts w:ascii="Times New Roman" w:hAnsi="Times New Roman" w:cs="Times New Roman"/>
          <w:kern w:val="0"/>
          <w:sz w:val="28"/>
          <w:szCs w:val="28"/>
          <w:lang w:val="fr-FR"/>
          <w14:ligatures w14:val="none"/>
        </w:rPr>
      </w:pPr>
      <w:proofErr w:type="spellStart"/>
      <w:r w:rsidRPr="007C1DB6">
        <w:rPr>
          <w:rFonts w:ascii="Times New Roman" w:hAnsi="Times New Roman" w:cs="Times New Roman"/>
          <w:sz w:val="28"/>
          <w:szCs w:val="28"/>
          <w:lang w:val="fr-FR"/>
        </w:rPr>
        <w:t>Barbaras</w:t>
      </w:r>
      <w:proofErr w:type="spellEnd"/>
      <w:r w:rsidRPr="007C1DB6">
        <w:rPr>
          <w:rFonts w:ascii="Times New Roman" w:hAnsi="Times New Roman" w:cs="Times New Roman"/>
          <w:sz w:val="28"/>
          <w:szCs w:val="28"/>
          <w:lang w:val="fr-FR"/>
        </w:rPr>
        <w:t xml:space="preserve"> Renault. Dynamique de </w:t>
      </w:r>
      <w:r>
        <w:rPr>
          <w:rFonts w:ascii="Times New Roman" w:hAnsi="Times New Roman" w:cs="Times New Roman"/>
          <w:sz w:val="28"/>
          <w:szCs w:val="28"/>
          <w:lang w:val="fr-FR"/>
        </w:rPr>
        <w:t>la manifestation. Paris 2013</w:t>
      </w:r>
    </w:p>
    <w:p w14:paraId="068C15F3" w14:textId="0A4C5923" w:rsidR="007C1DB6" w:rsidRPr="007C1DB6" w:rsidRDefault="007C1DB6" w:rsidP="00492C7E">
      <w:pPr>
        <w:pStyle w:val="ListParagraph"/>
        <w:numPr>
          <w:ilvl w:val="0"/>
          <w:numId w:val="5"/>
        </w:numPr>
        <w:jc w:val="both"/>
        <w:rPr>
          <w:rFonts w:ascii="Times New Roman" w:hAnsi="Times New Roman" w:cs="Times New Roman"/>
          <w:kern w:val="0"/>
          <w:sz w:val="28"/>
          <w:szCs w:val="28"/>
          <w14:ligatures w14:val="none"/>
        </w:rPr>
      </w:pPr>
      <w:r w:rsidRPr="007C1DB6">
        <w:rPr>
          <w:rFonts w:ascii="Times New Roman" w:hAnsi="Times New Roman" w:cs="Times New Roman"/>
          <w:sz w:val="28"/>
          <w:szCs w:val="28"/>
        </w:rPr>
        <w:t xml:space="preserve">Caputo John. </w:t>
      </w:r>
      <w:r w:rsidRPr="007C1DB6">
        <w:rPr>
          <w:rFonts w:ascii="Times New Roman" w:hAnsi="Times New Roman" w:cs="Times New Roman"/>
          <w:color w:val="202122"/>
          <w:sz w:val="28"/>
          <w:szCs w:val="28"/>
          <w:shd w:val="clear" w:color="auto" w:fill="FFFFFF"/>
        </w:rPr>
        <w:t>The Weakness of God</w:t>
      </w:r>
      <w:r>
        <w:rPr>
          <w:rFonts w:ascii="Times New Roman" w:hAnsi="Times New Roman" w:cs="Times New Roman"/>
          <w:color w:val="202122"/>
          <w:sz w:val="28"/>
          <w:szCs w:val="28"/>
          <w:shd w:val="clear" w:color="auto" w:fill="FFFFFF"/>
        </w:rPr>
        <w:t xml:space="preserve">. </w:t>
      </w:r>
      <w:r w:rsidRPr="007C1DB6">
        <w:rPr>
          <w:rFonts w:ascii="Times New Roman" w:hAnsi="Times New Roman" w:cs="Times New Roman"/>
          <w:color w:val="202122"/>
          <w:sz w:val="28"/>
          <w:szCs w:val="28"/>
          <w:shd w:val="clear" w:color="auto" w:fill="FFFFFF"/>
        </w:rPr>
        <w:t>Indiana University Press</w:t>
      </w:r>
      <w:r>
        <w:rPr>
          <w:rFonts w:ascii="Times New Roman" w:hAnsi="Times New Roman" w:cs="Times New Roman"/>
          <w:color w:val="202122"/>
          <w:sz w:val="28"/>
          <w:szCs w:val="28"/>
          <w:shd w:val="clear" w:color="auto" w:fill="FFFFFF"/>
        </w:rPr>
        <w:t>, 2006</w:t>
      </w:r>
    </w:p>
    <w:p w14:paraId="39B5391B" w14:textId="5F53516B" w:rsidR="00EB2C2A" w:rsidRPr="00EB2C2A" w:rsidRDefault="00EB2C2A" w:rsidP="00492C7E">
      <w:pPr>
        <w:pStyle w:val="ListParagraph"/>
        <w:numPr>
          <w:ilvl w:val="0"/>
          <w:numId w:val="5"/>
        </w:numPr>
        <w:jc w:val="both"/>
        <w:rPr>
          <w:rFonts w:ascii="Times New Roman" w:hAnsi="Times New Roman" w:cs="Times New Roman"/>
          <w:kern w:val="0"/>
          <w:sz w:val="28"/>
          <w:szCs w:val="28"/>
          <w:lang w:val="fr-FR"/>
          <w14:ligatures w14:val="none"/>
        </w:rPr>
      </w:pPr>
      <w:r w:rsidRPr="00EB2C2A">
        <w:rPr>
          <w:rFonts w:ascii="Times New Roman" w:hAnsi="Times New Roman" w:cs="Times New Roman"/>
          <w:sz w:val="28"/>
          <w:szCs w:val="28"/>
          <w:lang w:val="fr-FR"/>
        </w:rPr>
        <w:t>Claude Romano. L’événement et l</w:t>
      </w:r>
      <w:r>
        <w:rPr>
          <w:rFonts w:ascii="Times New Roman" w:hAnsi="Times New Roman" w:cs="Times New Roman"/>
          <w:sz w:val="28"/>
          <w:szCs w:val="28"/>
          <w:lang w:val="fr-FR"/>
        </w:rPr>
        <w:t xml:space="preserve">e monde. Paris 2020 </w:t>
      </w:r>
    </w:p>
    <w:p w14:paraId="66C76AEA" w14:textId="0DFA81AF" w:rsidR="00492C7E" w:rsidRPr="007C1DB6" w:rsidRDefault="007C1DB6" w:rsidP="0067121C">
      <w:pPr>
        <w:pStyle w:val="ListParagraph"/>
        <w:numPr>
          <w:ilvl w:val="0"/>
          <w:numId w:val="5"/>
        </w:numPr>
        <w:jc w:val="both"/>
        <w:rPr>
          <w:rFonts w:ascii="Times New Roman" w:hAnsi="Times New Roman" w:cs="Times New Roman"/>
          <w:b/>
          <w:bCs/>
          <w:kern w:val="0"/>
          <w:sz w:val="28"/>
          <w:szCs w:val="28"/>
          <w:lang w:val="fr-FR"/>
          <w14:ligatures w14:val="none"/>
        </w:rPr>
      </w:pPr>
      <w:r w:rsidRPr="007C1DB6">
        <w:rPr>
          <w:rFonts w:ascii="Times New Roman" w:hAnsi="Times New Roman" w:cs="Times New Roman"/>
          <w:kern w:val="0"/>
          <w:sz w:val="28"/>
          <w:szCs w:val="28"/>
          <w:lang w:val="fr-FR"/>
          <w14:ligatures w14:val="none"/>
        </w:rPr>
        <w:t xml:space="preserve"> Levinas Emmanuel. Autrement qu</w:t>
      </w:r>
      <w:r>
        <w:rPr>
          <w:rFonts w:ascii="Times New Roman" w:hAnsi="Times New Roman" w:cs="Times New Roman"/>
          <w:kern w:val="0"/>
          <w:sz w:val="28"/>
          <w:szCs w:val="28"/>
          <w:lang w:val="fr-FR"/>
          <w14:ligatures w14:val="none"/>
        </w:rPr>
        <w:t xml:space="preserve">’être ou au-dela de l’essence. </w:t>
      </w:r>
    </w:p>
    <w:p w14:paraId="7CB6730B" w14:textId="415642C0" w:rsidR="0067121C" w:rsidRPr="00EB2C2A" w:rsidRDefault="0067121C" w:rsidP="00492C7E">
      <w:pPr>
        <w:ind w:left="3260"/>
        <w:jc w:val="both"/>
        <w:rPr>
          <w:rFonts w:ascii="Times New Roman" w:hAnsi="Times New Roman" w:cs="Times New Roman"/>
          <w:kern w:val="0"/>
          <w:sz w:val="28"/>
          <w:szCs w:val="28"/>
          <w:lang w:val="fr-FR"/>
          <w14:ligatures w14:val="none"/>
        </w:rPr>
      </w:pPr>
    </w:p>
    <w:p w14:paraId="0ABFDA61" w14:textId="77777777" w:rsidR="0067121C" w:rsidRPr="00EB2C2A" w:rsidRDefault="0067121C" w:rsidP="0067121C">
      <w:pPr>
        <w:pStyle w:val="ListParagraph"/>
        <w:jc w:val="both"/>
        <w:rPr>
          <w:rFonts w:ascii="Times New Roman" w:hAnsi="Times New Roman" w:cs="Times New Roman"/>
          <w:kern w:val="0"/>
          <w:sz w:val="28"/>
          <w:szCs w:val="28"/>
          <w:lang w:val="fr-FR"/>
          <w14:ligatures w14:val="none"/>
        </w:rPr>
      </w:pPr>
    </w:p>
    <w:p w14:paraId="2F334171" w14:textId="77777777" w:rsidR="003A7F72" w:rsidRPr="00EB2C2A" w:rsidRDefault="003A7F72" w:rsidP="009D1649">
      <w:pPr>
        <w:jc w:val="both"/>
        <w:rPr>
          <w:rFonts w:ascii="Times New Roman" w:hAnsi="Times New Roman" w:cs="Times New Roman"/>
          <w:sz w:val="28"/>
          <w:szCs w:val="28"/>
          <w:lang w:val="fr-FR"/>
        </w:rPr>
      </w:pPr>
    </w:p>
    <w:sectPr w:rsidR="003A7F72" w:rsidRPr="00EB2C2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FE14" w14:textId="77777777" w:rsidR="007717AA" w:rsidRDefault="007717AA" w:rsidP="007C1DB6">
      <w:pPr>
        <w:spacing w:after="0" w:line="240" w:lineRule="auto"/>
      </w:pPr>
      <w:r>
        <w:separator/>
      </w:r>
    </w:p>
  </w:endnote>
  <w:endnote w:type="continuationSeparator" w:id="0">
    <w:p w14:paraId="3CFE81CB" w14:textId="77777777" w:rsidR="007717AA" w:rsidRDefault="007717AA" w:rsidP="007C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A81B" w14:textId="77777777" w:rsidR="007C1DB6" w:rsidRDefault="007C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81453"/>
      <w:docPartObj>
        <w:docPartGallery w:val="Page Numbers (Bottom of Page)"/>
        <w:docPartUnique/>
      </w:docPartObj>
    </w:sdtPr>
    <w:sdtEndPr>
      <w:rPr>
        <w:noProof/>
      </w:rPr>
    </w:sdtEndPr>
    <w:sdtContent>
      <w:p w14:paraId="3D7C7FC7" w14:textId="6462FFB6" w:rsidR="007C1DB6" w:rsidRDefault="007C1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DF97A" w14:textId="77777777" w:rsidR="007C1DB6" w:rsidRDefault="007C1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3B7A" w14:textId="77777777" w:rsidR="007C1DB6" w:rsidRDefault="007C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2FD3" w14:textId="77777777" w:rsidR="007717AA" w:rsidRDefault="007717AA" w:rsidP="007C1DB6">
      <w:pPr>
        <w:spacing w:after="0" w:line="240" w:lineRule="auto"/>
      </w:pPr>
      <w:r>
        <w:separator/>
      </w:r>
    </w:p>
  </w:footnote>
  <w:footnote w:type="continuationSeparator" w:id="0">
    <w:p w14:paraId="389E09ED" w14:textId="77777777" w:rsidR="007717AA" w:rsidRDefault="007717AA" w:rsidP="007C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48FC" w14:textId="77777777" w:rsidR="007C1DB6" w:rsidRDefault="007C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7E20" w14:textId="77777777" w:rsidR="007C1DB6" w:rsidRDefault="007C1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64C3" w14:textId="77777777" w:rsidR="007C1DB6" w:rsidRDefault="007C1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880"/>
    <w:multiLevelType w:val="hybridMultilevel"/>
    <w:tmpl w:val="F17247A8"/>
    <w:lvl w:ilvl="0" w:tplc="97D2B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8724F8D"/>
    <w:multiLevelType w:val="hybridMultilevel"/>
    <w:tmpl w:val="3092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20D54"/>
    <w:multiLevelType w:val="hybridMultilevel"/>
    <w:tmpl w:val="7BC21EA6"/>
    <w:lvl w:ilvl="0" w:tplc="ABE4CE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6D537E"/>
    <w:multiLevelType w:val="hybridMultilevel"/>
    <w:tmpl w:val="E3BEACB8"/>
    <w:lvl w:ilvl="0" w:tplc="7B76DC0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104DCA"/>
    <w:multiLevelType w:val="hybridMultilevel"/>
    <w:tmpl w:val="DAB61FC2"/>
    <w:lvl w:ilvl="0" w:tplc="0809000F">
      <w:start w:val="1"/>
      <w:numFmt w:val="decimal"/>
      <w:lvlText w:val="%1."/>
      <w:lvlJc w:val="left"/>
      <w:pPr>
        <w:ind w:left="3620" w:hanging="360"/>
      </w:pPr>
      <w:rPr>
        <w:rFonts w:hint="default"/>
      </w:rPr>
    </w:lvl>
    <w:lvl w:ilvl="1" w:tplc="08090019" w:tentative="1">
      <w:start w:val="1"/>
      <w:numFmt w:val="lowerLetter"/>
      <w:lvlText w:val="%2."/>
      <w:lvlJc w:val="left"/>
      <w:pPr>
        <w:ind w:left="4340" w:hanging="360"/>
      </w:pPr>
    </w:lvl>
    <w:lvl w:ilvl="2" w:tplc="0809001B" w:tentative="1">
      <w:start w:val="1"/>
      <w:numFmt w:val="lowerRoman"/>
      <w:lvlText w:val="%3."/>
      <w:lvlJc w:val="right"/>
      <w:pPr>
        <w:ind w:left="5060" w:hanging="180"/>
      </w:pPr>
    </w:lvl>
    <w:lvl w:ilvl="3" w:tplc="0809000F" w:tentative="1">
      <w:start w:val="1"/>
      <w:numFmt w:val="decimal"/>
      <w:lvlText w:val="%4."/>
      <w:lvlJc w:val="left"/>
      <w:pPr>
        <w:ind w:left="5780" w:hanging="360"/>
      </w:pPr>
    </w:lvl>
    <w:lvl w:ilvl="4" w:tplc="08090019" w:tentative="1">
      <w:start w:val="1"/>
      <w:numFmt w:val="lowerLetter"/>
      <w:lvlText w:val="%5."/>
      <w:lvlJc w:val="left"/>
      <w:pPr>
        <w:ind w:left="6500" w:hanging="360"/>
      </w:pPr>
    </w:lvl>
    <w:lvl w:ilvl="5" w:tplc="0809001B" w:tentative="1">
      <w:start w:val="1"/>
      <w:numFmt w:val="lowerRoman"/>
      <w:lvlText w:val="%6."/>
      <w:lvlJc w:val="right"/>
      <w:pPr>
        <w:ind w:left="7220" w:hanging="180"/>
      </w:pPr>
    </w:lvl>
    <w:lvl w:ilvl="6" w:tplc="0809000F" w:tentative="1">
      <w:start w:val="1"/>
      <w:numFmt w:val="decimal"/>
      <w:lvlText w:val="%7."/>
      <w:lvlJc w:val="left"/>
      <w:pPr>
        <w:ind w:left="7940" w:hanging="360"/>
      </w:pPr>
    </w:lvl>
    <w:lvl w:ilvl="7" w:tplc="08090019" w:tentative="1">
      <w:start w:val="1"/>
      <w:numFmt w:val="lowerLetter"/>
      <w:lvlText w:val="%8."/>
      <w:lvlJc w:val="left"/>
      <w:pPr>
        <w:ind w:left="8660" w:hanging="360"/>
      </w:pPr>
    </w:lvl>
    <w:lvl w:ilvl="8" w:tplc="0809001B" w:tentative="1">
      <w:start w:val="1"/>
      <w:numFmt w:val="lowerRoman"/>
      <w:lvlText w:val="%9."/>
      <w:lvlJc w:val="right"/>
      <w:pPr>
        <w:ind w:left="9380" w:hanging="180"/>
      </w:pPr>
    </w:lvl>
  </w:abstractNum>
  <w:num w:numId="1" w16cid:durableId="1534033775">
    <w:abstractNumId w:val="1"/>
  </w:num>
  <w:num w:numId="2" w16cid:durableId="827137731">
    <w:abstractNumId w:val="2"/>
  </w:num>
  <w:num w:numId="3" w16cid:durableId="2046328816">
    <w:abstractNumId w:val="4"/>
  </w:num>
  <w:num w:numId="4" w16cid:durableId="1560360322">
    <w:abstractNumId w:val="0"/>
  </w:num>
  <w:num w:numId="5" w16cid:durableId="1591498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72"/>
    <w:rsid w:val="00335AA8"/>
    <w:rsid w:val="003A7F72"/>
    <w:rsid w:val="00492C7E"/>
    <w:rsid w:val="0067121C"/>
    <w:rsid w:val="006E1BEF"/>
    <w:rsid w:val="007717AA"/>
    <w:rsid w:val="007C1DB6"/>
    <w:rsid w:val="009D1649"/>
    <w:rsid w:val="00B11449"/>
    <w:rsid w:val="00CC4A66"/>
    <w:rsid w:val="00EB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A354"/>
  <w15:chartTrackingRefBased/>
  <w15:docId w15:val="{A0D309ED-173E-4407-BFB5-119A2D0B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449"/>
    <w:pPr>
      <w:ind w:left="720"/>
      <w:contextualSpacing/>
    </w:pPr>
  </w:style>
  <w:style w:type="paragraph" w:styleId="Header">
    <w:name w:val="header"/>
    <w:basedOn w:val="Normal"/>
    <w:link w:val="HeaderChar"/>
    <w:uiPriority w:val="99"/>
    <w:unhideWhenUsed/>
    <w:rsid w:val="007C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DB6"/>
  </w:style>
  <w:style w:type="paragraph" w:styleId="Footer">
    <w:name w:val="footer"/>
    <w:basedOn w:val="Normal"/>
    <w:link w:val="FooterChar"/>
    <w:uiPriority w:val="99"/>
    <w:unhideWhenUsed/>
    <w:rsid w:val="007C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D6A9-F59A-4EA1-8B07-577CD6C7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Loshakova</dc:creator>
  <cp:keywords/>
  <dc:description/>
  <cp:lastModifiedBy>Elena Loshakova</cp:lastModifiedBy>
  <cp:revision>1</cp:revision>
  <dcterms:created xsi:type="dcterms:W3CDTF">2024-01-10T10:47:00Z</dcterms:created>
  <dcterms:modified xsi:type="dcterms:W3CDTF">2024-01-10T12:35:00Z</dcterms:modified>
</cp:coreProperties>
</file>