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лекционно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семинарского курса «Русская проза новейшего времени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(1990-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2020-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 годы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Авторы и тренды»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 курса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Сотникова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литературный псевдоним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Берсенева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Курс посвящен авторам и явлениям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 которыми связано появление и развитие русской прозы новейшего времени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от начала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90-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 годов до современности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Известные имена не игнорируются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однако известность не является определяющим фактором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Выбор авторов для изучения связан с тем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насколько художественно значительным представляется их творчество 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с тем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насколько существенное влияние эти авторы оказали на современный литературный процесс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Каждый из авторов обозначает собою явление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которое в свободном существовании литературы стало концептуальным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потому является значимым для ее понимания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Курс рассчитан на два семестра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 одному занятию в неделю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Уровень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продвинутый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доступность подачи материала позволяет и начать с этих занятий знакомство с современной русской литературой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Формат занятий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лекции и семинары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течение семестра письменные работы и оценки не предусмотрены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Предусмотрены устные выступления на семинарах по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любой из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Итог занятий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подготовка студентом письменной работы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эссе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любую тему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связанную с прозой изучаемого периода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Еженедельное чтение рекомендуемой прозы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около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страниц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Студент научится ориентироваться в современной литературе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понимать ее концептуальные явления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познакомится с творчеством авторов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определяющих ее развитие в новейший период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кругом актуальных жанров и тем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Получив об этом широкое представление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студент сможет самостоятельно изучать современную литературу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сконцентрировавшись на особенно важных для него темах и авторах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некоторые семинарские занятия возможно приглашение изучаемых авторов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Целевая аудитория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интересуются современной русской литературой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Вступительные экзамены не проводятся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ЛЕКЦИИ И СЕМИНАРЫ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НОВЫЕ ТРЕНДЫ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90-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 ГОДОВ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«Старые» литературные журналы в новой литературной ситуации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«Знамя»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«Новый мир»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«Октябрь»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«Дружба народов»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«Континент»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«Звезда»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«Волга»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«Урал»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Появление новых издательств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«Эксмо»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«АСТ»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«Вагриус»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«Захаров»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Детективный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женское лицо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Александра Маринина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Полина Дашкова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Устинова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Лариса Соболева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и Сергей Литвиновы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Степанова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Феномен Дарьи Донцовой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Александра Маринина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«Смерть ради смерти»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«Стечение обстоятельств»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«Игра на чужом поле»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по выбору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Дарья Донцова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Романы «Крутые наследнички»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«За всеми зайцами»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по выбору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Владыкина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Архангельский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«Кто читает псевдороманы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«Российская газета»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19.03.2008).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"https://rg.ru/2008/03/19/pseudoroman.html"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https://rg.ru/2008/03/19/pseudoroman.html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Мелешко 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Product placement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произведениях Дарьи Донцовой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формула успеха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Культ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товары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Феномен массовой литературы в современной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Сборник научных статей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instrText xml:space="preserve"> HYPERLINK "https://ru.wikipedia.org/w/index.php?title=%D0%A1%D0%B0%D0%B2%D0%BA%D0%B8%D0%BD%D0%B0,_%D0%98%D1%80%D0%B8%D0%BD%D0%B0_%D0%9B%D0%B5%D0%BE%D0%BD%D0%B0%D1%80%D0%B4%D0%BE%D0%B2%D0%BD%D0%B0&amp;action=edit&amp;redlink=1"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fldChar w:fldCharType="separate" w:fldLock="0"/>
      </w:r>
      <w:r>
        <w:rPr>
          <w:rStyle w:val="Hyperlink.1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>И</w:t>
      </w:r>
      <w:r>
        <w:rPr>
          <w:rStyle w:val="Hyperlink.1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 xml:space="preserve">. </w:t>
      </w:r>
      <w:r>
        <w:rPr>
          <w:rStyle w:val="Hyperlink.1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>Л</w:t>
      </w:r>
      <w:r>
        <w:rPr>
          <w:rStyle w:val="Hyperlink.1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 xml:space="preserve">. </w:t>
      </w:r>
      <w:r>
        <w:rPr>
          <w:rStyle w:val="Hyperlink.1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b9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BA0000"/>
            </w14:solidFill>
          </w14:textFill>
        </w:rPr>
        <w:t>Савкина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instrText xml:space="preserve"> HYPERLINK "https://ru.wikipedia.org/wiki/%D0%A7%D0%B5%D1%80%D0%BD%D1%8F%D0%BA,_%D0%9C%D0%B0%D1%80%D0%B8%D1%8F_%D0%90%D0%BB%D0%B5%D0%BA%D1%81%D0%B0%D0%BD%D0%B4%D1%80%D0%BE%D0%B2%D0%BD%D0%B0"</w:instrTex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fldChar w:fldCharType="separate" w:fldLock="0"/>
      </w:r>
      <w:r>
        <w:rPr>
          <w:rStyle w:val="Hyperlink.2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>М</w:t>
      </w:r>
      <w:r>
        <w:rPr>
          <w:rStyle w:val="Hyperlink.2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 xml:space="preserve">. </w:t>
      </w:r>
      <w:r>
        <w:rPr>
          <w:rStyle w:val="Hyperlink.2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>А</w:t>
      </w:r>
      <w:r>
        <w:rPr>
          <w:rStyle w:val="Hyperlink.2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 xml:space="preserve">. </w:t>
      </w:r>
      <w:r>
        <w:rPr>
          <w:rStyle w:val="Hyperlink.2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>Черняк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instrText xml:space="preserve"> HYPERLINK "https://ru.wikipedia.org/wiki/%D0%A1%D0%9F%D0%93%D0%A3%D0%A2%D0%94"</w:instrText>
      </w:r>
      <w:r>
        <w:rPr>
          <w:rStyle w:val="Hyperlink.2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fldChar w:fldCharType="separate" w:fldLock="0"/>
      </w:r>
      <w:r>
        <w:rPr>
          <w:rStyle w:val="Hyperlink.2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645a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645AD"/>
            </w14:solidFill>
          </w14:textFill>
        </w:rPr>
        <w:t>СПГУТД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 2009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Арбитман 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Антипутеводитель по современной литературе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99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которые не надо читать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Центрполиграф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2014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Остросюжетная беллетристика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«новая увлекательность»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ДЕТЕКТИВ КАК НОВЫЙ МЕЙНСТРИМ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Мейнстрим против попсы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Концепция издательства «Захаров»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Предшественник Эраста Фандорина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сыщик Путилин и другие герои исторических детективов Леонида Юзефовича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Борис Акунин и новый исторический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Современный исторический детектив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Николай Свечин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Антон Чиж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Дарья Дезомбре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Мастер Чэнь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Борис Акунин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Романы об Эрасте Фандорине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любой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Мастер Чэнь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«Любимая мартышка дома Тан»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«Шпион из Калькутты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Амалия и Белое видение»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по выбору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Ге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"http://magazines.russ.ru/novyi_mi/2001/11/ciip.html"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оргий Цеплаков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Зло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возникающее по дороге и дао Эраста Фандорина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(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«Новый мир»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,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ноябрь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, 2011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"https://magazines.gorky.media/novyi_mi/2001/11/zlo-voznikayushhee-v-doroge-i-dao-erasta.html"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https://magazines.gorky.media/novyi_mi/2001/11/zlo-voznikayushhee-v-doroge-i-dao-erasta.html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Роман Сенчин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Раб успеха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. (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«Литературная Россия»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. 20.07.2020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"http://old.litrossia.ru/2012/02-03/06745.html"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http://old.litrossia.ru/2012/02-03/06745.html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О «Казарозе» Леонида Юзефовича Т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Сотникова в 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2003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году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http://old.russ.ru/krug/20031106.html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Семинарское занятие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>Историческая беллетристика нового времени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2021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02122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«СЕРЬЕЗНАЯ ПРОЗА» В УСЛОВИЯХ КНИЖНОГО РЫНКА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Проза и беллетристика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чем разница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 поисках жанра» и «Московская сага» Василия Аксенова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Первые попытки издателей сделать «серьезную прозу» коммерчески успешной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Массовые тиражи Людмилы Улицкой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«Старые» авторы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Маканин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Андрей Битов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Анатолий Ким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Василий Аксенов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Людмила Петрушевская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новой литературной ситуации и в новых издательствах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Сопротивление литературной среды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Александр Чудаков «Ложится мгла на старые ступени»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«Знамя»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10-11, 2000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Людмила Улицкая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«Сонечка»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«Лестница Якова»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«Зеленый шатер»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текст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Маканин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«Асан»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Коврига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«Особенности осмысления творчества Людмилы Улицкой»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"https://md-eksperiment.org/ru/post/20190120-osobennosti-osmysleniya-tvorchestva-lyudmily-ulickoj"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https://md-eksperiment.org/ru/post/20190120-osobennosti-osmysleniya-tvorchestva-lyudmily-ulickoj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Феликс Нодель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«Асан» и его критики»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«Литература»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12/2009).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"https://lit.1sept.ru/view_article.php?ID=200901216"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https://lit.1sept.ru/view_article.php?ID=200901216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Евгений Ермолин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Человек без адреса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 Владимира Маканина «Андеграунд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Герой нашего времени как книга последних слов»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«Континент»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98, 1998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https://magazines.gorky.media/continent/1998/98/chelovek-bez-adresa.html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Олег Лекманов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«Как устроен роман «Ложится мгла на старые ступени»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Афиша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Daily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марта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2017.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https://daily.afisha.ru/brain/4947-kak-ustroen-roman-lozhitsya-mgla-na-starye-stupeni-rasskazyvaet-oleg-lekmanov/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Андрей Немзер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«Замечательное десятилетие русской литературы»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Захаров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2003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Герой нового времени в произведениях «старых» писателей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СОЦИАЛЬНАЯ САТИРА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ГРАНИЦЫ СВОБОДЫ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Сатирическое пророчество в творчестве Владимира Сорокина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«День опричника»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«Сахарный Кремль»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«Теллурия»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Настоящее Владимира Войновича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«Малиновый пеликан»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Появление новой социальной сатиры за пределами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Иван Филиппов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«Мышь»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Сорокин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«День опричника»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«Теллурия»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по выбору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Войнович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«Малиновый пеликан»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Новиков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«Точка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поставленная вовремя»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«Знамя»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2/1993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Добренко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Калинин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Липовецкий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«Это просто буквы на бумаге…»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Сорокин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после литературы»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«Новое литературное обозрение»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2018).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Образ настоящего и будущего в социальной сатире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ХРОНИКЕР ПОВСЕДНЕВНЫХ ТРЕНДОВ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Проза Виктора Пелевина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ежегодный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Романы «Омон Ра»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iPhuck 10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Генис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«Поле чудес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Виктор Пелевин»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«Звезда»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12/1997.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"https://magazines.gorky.media/zvezda/1997/12/beseda-desyataya-pole-chudes-viktor-pelevin.html"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https://magazines.gorky.media/zvezda/1997/12/beseda-desyataya-pole-chudes-viktor-pelevin.html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Галина Юзефович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iPhuck 10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лучший роман Виктора Пелевина за десять 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https://meduza.io/feature/2017/09/26/iphuck-10-luchshiy-roman-viktora-pelevina-za-desyat-let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Есть ли у Виктора Пелевина лучший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СОВРЕМЕННЫЙ РОССИЙСКИЙ АВТОФИКШН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Знаковые фигуры нового российского автофикшна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Стесин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Медведкова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Наталья Громова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Мария Степанова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Мера реализма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Мера откровенности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Историческая и личная достоверность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Соотношение правды и вымысла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ключевая художественная составляющая автофикшна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Автофикшн миллениалов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Стесин «Нью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йоркский обход»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«Африканская книга»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Наталья Громова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«Насквозь»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Станислав Секретов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«Прилетевшие из прошлого»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«Урал»№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2/2017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"https://magazines.gorky.media/ural/2017/2/priletevshie-iz-proshlogo.html"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https://magazines.gorky.media/ural/2017/2/priletevshie-iz-proshlogo.html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Олег Кудрин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«Лирическая прогулка»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«Урал»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4/2021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Лиза Биргер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«Автофикшн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главный жанр российской литературы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https://meduza.io/slides/avtofikshen-glavnyy-literaturnyy-zhanr-2023-goda-v-rossii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Мария Левунова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«Еще немного об автофикшне»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"https://admarginem.ru/2023/01/24/cry_cry_dance_dance/"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https://admarginem.ru/2023/01/24/cry_cry_dance_dance/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Ксения Грициенко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«Проза трилцатилетних»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https://style.rbc.ru/impressions/66bf2bc09a7947834a2c57c1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Личная история в истории страны и мира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ПОЛИЖАНРОВОСТЬ В СОВРЕМЕННОЙ РОССИЙСКОЙ ПРОЗЕ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Юлия Яковлева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история балета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романы о ленинградском сыщике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 годов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повести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young adult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детективы о современности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мистико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триллер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Борис Акунин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детектив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современный детектив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шпионский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детский детектив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историческое исследование в соединении с беллетристикой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другие жанры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Дмитрий Быков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фейерверк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Иванов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остросюжетные романы и исторический нон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фикшн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Юлия Яковлева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«Вдруг охотник выбегает»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«Дети ворона»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Дмитрий Быков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«Орфография»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«Июнь»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Иванов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«Тени тевтонов»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«Вилы»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Марк Амусин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«Мерцающий мир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прозе Дмитрия Быкова»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«Дружба народов»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6/2012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"https://magazines.gorky.media/druzhba/2012/6/merczayushhij-mir.html"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https://magazines.gorky.media/druzhba/2012/6/merczayushhij-mir.html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«От «Сердца пармы» к «Тоболу»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Гаврилов о трех составляющих творчества Алексея Иванова»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https://gorky.media/context/ot-serdtsa-parmy-k-tobolu/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Цельность авторского взгляда в широком жанровом диапазоне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НОВЕЙШАЯ РУССКАЯ АНТИУТОПИЯ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РАСЦВЕТ ЖАНРА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Максимальное приближение к реальности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Валерий Бочков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романы «Харон» и «Коронация зверя»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Майнкрафт Алексея Федярова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дилогия «Сфумато» и «Агами»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Мистика антиутопии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Алексей Винокуров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«Темные вершины»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Остросюжетность в антиутопии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Лев Гурский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«Министерство справедливости»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Цифровая антиутопия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Татьяна Замировская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«Смерти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Антиутопия миллениалов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Илья Техликиди «Антонов коллайдер»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Птицева «Двести третий день зимы»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Поляринов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«Кадавры»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Конаков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«Табия тридцать два»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Валерий Бочков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«Харон»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«Коронация зверя»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роман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Птицева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«Двести третий день зимы»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Антиутопия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разнообразие или единообразие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ФАНТОМ ЖЕНСКОЙ ПРОЗЫ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Что общего у авторов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Дина Рубина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Оксана Васякина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Гузель Яхина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Елена Колина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Старобинец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Дарья Серенко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Елена Колина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«Толстовский дом»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Оксана Васякина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«Рана»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Старобинец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«Посмотри на него»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Дарья Серенко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«Я желаю пепла своему дому»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Елена Сафонова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Эти страшные слова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женская проза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Интервью о феномене и терминологии с теоретиками и практиками литературного процесса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https://rewizor.ru/literature/interviews/eti-strashnye-slova-jenskaya-proza-/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Обзор книг нового поколения русской прозы от Г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Юзефович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"https://storage.googleapis.com/crng/91567.html"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en-US"/>
        </w:rPr>
        <w:t>https://storage.googleapis.com/crng/91567.html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Майя Кучерская о женской прозе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"https://www.forbes.ru/forbes-woman/498326-pisatel-nicy-bol-se-hodat-po-zemle-kak-zensiny-menaut-sovremennuu-literaturu"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https://www.forbes.ru/forbes-woman/498326-pisatel-nicy-bol-se-hodat-po-zemle-kak-zensiny-menaut-sovremennuu-literaturu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Style w:val="Нет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прозе Дарьи Серенко</w:t>
      </w:r>
      <w:r>
        <w:rPr>
          <w:rStyle w:val="Нет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"https://www.sibreal.org/a/ya-zhelayu-pepla-svoemu-domu-fem-aktivistka-darya-serenko-protiv-voyny/32540830.html"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pt-PT"/>
        </w:rPr>
        <w:t>https://www.sibreal.org/a/ya-zhelayu-pepla-svoemu-domu-fem-aktivistka-darya-serenko-protiv-voyny/32540830.html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  <w:r>
        <w:rPr>
          <w:rStyle w:val="Нет"/>
          <w:rFonts w:ascii="Helvetica" w:hAnsi="Helvetica" w:hint="default"/>
          <w:rtl w:val="0"/>
          <w:lang w:val="ru-RU"/>
        </w:rPr>
        <w:t>О прозе Оксаны Васякиной</w:t>
      </w:r>
      <w:r>
        <w:rPr>
          <w:rStyle w:val="Нет"/>
          <w:rFonts w:ascii="Helvetica" w:hAnsi="Helvetica"/>
          <w:rtl w:val="0"/>
          <w:lang w:val="ru-RU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"https://znamlit.ru/publication.php?id=8852"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en-US"/>
        </w:rPr>
        <w:t>https://znamlit.ru/publication.php?id=8852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Нет"/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Женская проза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возможны варианты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ЛЕКЦИЯ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РОМАН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НОВОГО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Леонид Юзефович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от попытки исторического детектива к историческому роману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«Самодержец пустыни»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«Зимняя дорога»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Евгений Водолазкин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свобода в историческом пространстве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«Лавр»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Эльвира Барякина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Беллетристическая история русской эмиграции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Иванов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русская история в фактах и сюжетах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Захар Прилепин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история или идеология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«Обитель»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Борис Акунин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семейная история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«Семейный альбом»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Архангельский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история юности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«Бюро проверки»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Гузель Яхина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история народов России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«Зулейха открывает глаза»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«Дети мои»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«Эшелон на Самарканд»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Кромер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женская история репрессий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«Тот город»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Карина Кокрэлл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Ферре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два мира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две истории СССР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«Луша»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Никитин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военный роман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«От лица огня»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«Бат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Ольга Кромер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«Тот город»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Никитин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«От лица огня»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Сергей Оробий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«Евгений Водолазкин и его времена»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terra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тура» 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197.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https://literratura.org/criticism/241-sergey-orobiy-evgeniy-vodolazkin-i-ego-vremena.html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Исторический роман нового времени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БИОГРАФИЧЕСКИЙ НОН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ФИКШН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Серия «ЖЗЛ»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непреходящая востребованность или застой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Дмитрий Быков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«Борис Пастернак»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«Булат Окуджава»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Алексей Варламов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«Алексей Толстой»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Литературоведение Мариэтты Чудаковой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«Жизнеописание Михаила Булгакова»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«Мастерство Юрия Олеши»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«Поэтика Михаила Зощенко»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«Подстрочник» Лидианы Лунгиной в фильме Олега Дормана и в книге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Политическая биография как жанр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Михаил Фишман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«Преемник»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Биографии авторства Натальи Громовой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Мариэтта Чудакова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«Мастерство Юрия Олеши»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«Жизнеописание Михаила Булгакова»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«Поэтика Михаила Зощенко»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 книга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Михаил Фишман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«Преемник»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Наталья Громова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«Ольга Берггольц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смерти не было и нет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Опыт прочтения судьбы»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«Маятник жизни моей»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«Ноев ковчег писателей»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«Дело Бронникова» и другие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 книга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Биографии разных жанров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ЛИТЕРАТУРНЫЙ ДЕБЮТ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СОВСЕМ ПРОСТО ИЛИ ОЧЕНЬ СЛОЖНО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Дебют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который трудно поверить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Соболев «Грифоны охраняют лиру»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неопытность становится преимуществом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Наталья Соловьева «На берегу Тьмы»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Дебюты миллениалов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Екатерина Манойло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Дарья Благова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Ася Демишкевич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Ислам Ханипаев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Вера Богданова и другие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Проблема второй книги заметного дебютанта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Кира Ярмыш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«Харассмент»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Волков «Услышать сердце»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«Удивительный опыт сопереживания и сопричастности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новые имена и проекты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https://prochtenie.org/texts/31348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Егор Михайлов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«Хтонь с элементом надежды»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Екатерина Манойло — писательница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 которой вам стоит знать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https://daily.afisha.ru/culture/26270-hton-s-elementom-nadezhdy-ekaterina-manoylo-pisatelnica-o-kotoroy-vam-stoit-znat/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Соболев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«Грифоны охраняют лиру»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Кира Ярмыш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«Харассмент»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Приметы яркого дебюта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РОССИЙСКАЯ ПРОВИНЦИЯ В ПРОЗЕ НОВЕЙШЕГО ВРЕМЕНИ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Русская провинция в разных жанрах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Провинция как фантазия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Книги Константина Дмитриенко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Провинция в нон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фикшн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Книги Михаила Бару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Провинция как воплощенная антиутопия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 и рассказы Татьяны Ясниковой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Провинция в житейских историях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Рассказы Татьяны Хохриной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Молодая провинция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Проза Эдуарда Веркина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Михаил Бару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«Мещанское гнездо»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«Непечатные пряники»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 книга на выбор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Ясникова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«Когда течет крем»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Татьяна Хохрина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«Дом общей свободы»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Константин Дмитриенко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«Повесть о чучеле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Тигровой Шапке и Малом Париже»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Большая страна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разнообразная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ДИАПАЗОН СЛОЖНОЙ ПРОЗЫ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Макушинский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проза и философия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Сотников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обманчивый минимализм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Иличевский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наука в литературе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Сотников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«Она»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Макушинский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«Один человек»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Иличевский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«Чертеж Ньютона»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Александр Вергелис о романе «Один человек»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 «Звезда»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12/2021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"https://magazines.gorky.media/zvezda/2021/12/aleksej-makushinskij-odin-chelovek.html"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https://magazines.gorky.media/zvezda/2021/12/aleksej-makushinskij-odin-chelovek.html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Семинарское занятие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Проза вне жанров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НОВЕЙШАЯ РУССКОЯЗЫЧНАЯ ПРОЗА ЗА ГРАНИЦАМИ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Изменение восприятия читателями и авторами русскоязычной прозы за границами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Основная проблема до начала полномасштабной войны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проблема самоидентификации авторов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живущих за границами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Александр Стесин «Троя против всех»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многомерность самоощущения автора и персонажа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Тамара Кандала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российской повестки к повестке Европы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Разнообразие жанров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Михаил Шишкин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ссеистика прозаика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Григорий Злотин «Снег Мариенбурга»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виртуозная мистификация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Яков Шехтер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еврейская мистика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год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появление новых русскоязычных издательств за пределами 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Изменение матрицы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Анонимные публикации живущих в России авторов в зарубежных русскоязычных издательствах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Повесть для подростков «Хей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соколы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» в серии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Sub Rosa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издательства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FRESH Verlag.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Украинские авторы в русскоязычных издательствах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Алексей Никитин «От лица огня»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«Бат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Большой роман как явление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Гатов «В поисках Авеля»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«Краткий курс»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Рекомендуемая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Книги издательств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Freedom Letters, FRECH Verlag, Litsvet,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Бабель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Книга Сефер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Михаил Шишкин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«Больше чем Джойс»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«Мои»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"https://www.colta.ru/articles/literature/20202-bolshe-chem-dzhoys"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https://www.colta.ru/articles/literature/20202-bolshe-chem-dzhoys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Гатов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 поисках Авеля»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Алексей Никитин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«От лица огня»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«Бат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 этом романе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"https://detaly.co.il/aleksej-nikitin-zlo-bogato-ottenkami-eto-ne-prosto-chernyj-kvadrat-intervyu/"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https://detaly.co.il/aleksej-nikitin-zlo-bogato-ottenkami-eto-ne-prosto-chernyj-kvadrat-intervyu/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Fonts w:ascii="Helvetica" w:cs="Helvetica" w:hAnsi="Helvetica" w:eastAsia="Helvetica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outline w:val="0"/>
      <w:color w:val="b90000"/>
      <w14:textFill>
        <w14:solidFill>
          <w14:srgbClr w14:val="BA0000"/>
        </w14:solidFill>
      </w14:textFill>
    </w:rPr>
  </w:style>
  <w:style w:type="character" w:styleId="Hyperlink.2">
    <w:name w:val="Hyperlink.2"/>
    <w:basedOn w:val="Нет"/>
    <w:next w:val="Hyperlink.2"/>
    <w:rPr>
      <w:outline w:val="0"/>
      <w:color w:val="0645ac"/>
      <w14:textFill>
        <w14:solidFill>
          <w14:srgbClr w14:val="0645AD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