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1510" w14:textId="2B60ABAB" w:rsidR="00467E29" w:rsidRDefault="00F13D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4F2B">
        <w:rPr>
          <w:rFonts w:ascii="Times New Roman" w:hAnsi="Times New Roman" w:cs="Times New Roman"/>
          <w:sz w:val="24"/>
          <w:szCs w:val="24"/>
          <w:lang w:val="ru-RU"/>
        </w:rPr>
        <w:t>Программа курса</w:t>
      </w:r>
    </w:p>
    <w:p w14:paraId="36A693DE" w14:textId="1F245671" w:rsidR="00104566" w:rsidRPr="00104566" w:rsidRDefault="0010456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456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Гендер, инт</w:t>
      </w:r>
      <w:r w:rsidR="00C2048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04566">
        <w:rPr>
          <w:rFonts w:ascii="Times New Roman" w:hAnsi="Times New Roman" w:cs="Times New Roman"/>
          <w:b/>
          <w:bCs/>
          <w:sz w:val="24"/>
          <w:szCs w:val="24"/>
          <w:lang w:val="ru-RU"/>
        </w:rPr>
        <w:t>рсекциональность и советская история</w:t>
      </w:r>
    </w:p>
    <w:p w14:paraId="140C5DF2" w14:textId="397CD55F" w:rsidR="00F13D9A" w:rsidRPr="00C44F2B" w:rsidRDefault="00F13D9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1269CB" w14:textId="4B7BC697" w:rsidR="00F13D9A" w:rsidRDefault="00F13D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4F2B">
        <w:rPr>
          <w:rFonts w:ascii="Times New Roman" w:hAnsi="Times New Roman" w:cs="Times New Roman"/>
          <w:sz w:val="24"/>
          <w:szCs w:val="24"/>
          <w:lang w:val="ru-RU"/>
        </w:rPr>
        <w:t>Цель этого междисциплинарного курса – обучение студентов гендерному подходу к советской истории. Курс включает теоретическую часть:  знакомство с методами гендерных исследований, прежде всего, теорией интерсекциональности (</w:t>
      </w:r>
      <w:r w:rsidRPr="00C44F2B">
        <w:rPr>
          <w:rFonts w:ascii="Times New Roman" w:hAnsi="Times New Roman" w:cs="Times New Roman"/>
          <w:sz w:val="24"/>
          <w:szCs w:val="24"/>
          <w:lang w:val="en-US"/>
        </w:rPr>
        <w:t>Crenshaw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35725" w:rsidRPr="00C44F2B">
        <w:rPr>
          <w:rFonts w:ascii="Times New Roman" w:hAnsi="Times New Roman" w:cs="Times New Roman"/>
          <w:sz w:val="24"/>
          <w:szCs w:val="24"/>
          <w:lang w:val="ru-RU"/>
        </w:rPr>
        <w:t>, и их применением для изучения гендерной истории (лекция 1). Курс также включает лекции, посвященные отдельным периодам</w:t>
      </w:r>
      <w:r w:rsidR="00C44F2B">
        <w:rPr>
          <w:rFonts w:ascii="Times New Roman" w:hAnsi="Times New Roman" w:cs="Times New Roman"/>
          <w:sz w:val="24"/>
          <w:szCs w:val="24"/>
          <w:lang w:val="ru-RU"/>
        </w:rPr>
        <w:t xml:space="preserve"> советской истории</w:t>
      </w:r>
      <w:r w:rsidR="00235725" w:rsidRPr="00C44F2B">
        <w:rPr>
          <w:rFonts w:ascii="Times New Roman" w:hAnsi="Times New Roman" w:cs="Times New Roman"/>
          <w:sz w:val="24"/>
          <w:szCs w:val="24"/>
          <w:lang w:val="ru-RU"/>
        </w:rPr>
        <w:t>. В центре курса находится проблематизация официального советского историеписания, в частности, советкой политики «защиты прав» женщин и (этнических) меньшинств, «заботы о женщине-матери», советских политик «эмансипации женщины Востока» и политик «солидарности» с женщинами Азии, Африки и Латинской Америки, борющимися против расизма и колониал</w:t>
      </w:r>
      <w:r w:rsidR="00C644B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35725" w:rsidRPr="00C44F2B">
        <w:rPr>
          <w:rFonts w:ascii="Times New Roman" w:hAnsi="Times New Roman" w:cs="Times New Roman"/>
          <w:sz w:val="24"/>
          <w:szCs w:val="24"/>
          <w:lang w:val="ru-RU"/>
        </w:rPr>
        <w:t>зма.</w:t>
      </w:r>
      <w:r w:rsidR="00DA4D81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интресекционального генд</w:t>
      </w:r>
      <w:r w:rsidR="00763C20" w:rsidRPr="00C44F2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A4D81" w:rsidRPr="00C44F2B">
        <w:rPr>
          <w:rFonts w:ascii="Times New Roman" w:hAnsi="Times New Roman" w:cs="Times New Roman"/>
          <w:sz w:val="24"/>
          <w:szCs w:val="24"/>
          <w:lang w:val="ru-RU"/>
        </w:rPr>
        <w:t>рного подхода к советской истории научит студентов видеть противоречия советской генедерной системы, распознавать логику принуждения</w:t>
      </w:r>
      <w:r w:rsidR="00C644BA">
        <w:rPr>
          <w:rFonts w:ascii="Times New Roman" w:hAnsi="Times New Roman" w:cs="Times New Roman"/>
          <w:sz w:val="24"/>
          <w:szCs w:val="24"/>
          <w:lang w:val="ru-RU"/>
        </w:rPr>
        <w:t xml:space="preserve"> как составную часть</w:t>
      </w:r>
      <w:r w:rsidR="00DA4D81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советск</w:t>
      </w:r>
      <w:r w:rsidR="00C644BA">
        <w:rPr>
          <w:rFonts w:ascii="Times New Roman" w:hAnsi="Times New Roman" w:cs="Times New Roman"/>
          <w:sz w:val="24"/>
          <w:szCs w:val="24"/>
          <w:lang w:val="ru-RU"/>
        </w:rPr>
        <w:t>их политик</w:t>
      </w:r>
      <w:r w:rsidR="00DA4D81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«освобождения женщины» и 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A4D81" w:rsidRPr="00C44F2B">
        <w:rPr>
          <w:rFonts w:ascii="Times New Roman" w:hAnsi="Times New Roman" w:cs="Times New Roman"/>
          <w:sz w:val="24"/>
          <w:szCs w:val="24"/>
          <w:lang w:val="ru-RU"/>
        </w:rPr>
        <w:t>неявные (но имеющие важные после</w:t>
      </w:r>
      <w:r w:rsidR="00E16BA9" w:rsidRPr="00C44F2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A4D81" w:rsidRPr="00C44F2B">
        <w:rPr>
          <w:rFonts w:ascii="Times New Roman" w:hAnsi="Times New Roman" w:cs="Times New Roman"/>
          <w:sz w:val="24"/>
          <w:szCs w:val="24"/>
          <w:lang w:val="ru-RU"/>
        </w:rPr>
        <w:t>ствия для пост-советской России) практики сексизма, расизма и культурного колониализма.</w:t>
      </w:r>
    </w:p>
    <w:p w14:paraId="667E5CA1" w14:textId="461AEB04" w:rsidR="00C644BA" w:rsidRPr="00C44F2B" w:rsidRDefault="00C644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 также предполагает овладение методами работы с историческими </w:t>
      </w:r>
      <w:r w:rsidR="006E16F9">
        <w:rPr>
          <w:rFonts w:ascii="Times New Roman" w:hAnsi="Times New Roman" w:cs="Times New Roman"/>
          <w:sz w:val="24"/>
          <w:szCs w:val="24"/>
          <w:lang w:val="ru-RU"/>
        </w:rPr>
        <w:t>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советского времени.</w:t>
      </w:r>
    </w:p>
    <w:p w14:paraId="20D9518B" w14:textId="4CC56335" w:rsidR="00F14AF8" w:rsidRPr="00C44F2B" w:rsidRDefault="00F14A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44B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курса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CA060DD" w14:textId="75EFDC2F" w:rsidR="00B726B7" w:rsidRPr="00C44F2B" w:rsidRDefault="00F14AF8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47074750"/>
      <w:r w:rsidRPr="00C44F2B">
        <w:rPr>
          <w:rFonts w:ascii="Times New Roman" w:hAnsi="Times New Roman" w:cs="Times New Roman"/>
          <w:sz w:val="24"/>
          <w:szCs w:val="24"/>
          <w:lang w:val="ru-RU"/>
        </w:rPr>
        <w:t>Занятие 1. Введение в гендерные исследо</w:t>
      </w:r>
      <w:r w:rsidR="00BB12BF" w:rsidRPr="00C44F2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ания </w:t>
      </w:r>
      <w:r w:rsidR="00BB12BF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>гендерные подходы к истории. Инте</w:t>
      </w:r>
      <w:r w:rsidR="0083308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>секциональн</w:t>
      </w:r>
      <w:r w:rsidR="00BB12BF" w:rsidRPr="00C44F2B">
        <w:rPr>
          <w:rFonts w:ascii="Times New Roman" w:hAnsi="Times New Roman" w:cs="Times New Roman"/>
          <w:sz w:val="24"/>
          <w:szCs w:val="24"/>
          <w:lang w:val="ru-RU"/>
        </w:rPr>
        <w:t>ая перспектива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– теории, методы, противоречия</w:t>
      </w:r>
      <w:r w:rsidR="00B726B7" w:rsidRPr="00C44F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7716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26B7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Почему интрсекциональный и гендерный подход встретили сопротивление в российской системе высшего образования в начале 21 века?</w:t>
      </w:r>
    </w:p>
    <w:bookmarkEnd w:id="0"/>
    <w:p w14:paraId="316272B7" w14:textId="215F45DD" w:rsidR="00B726B7" w:rsidRPr="00C44F2B" w:rsidRDefault="00B726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Занятие 2. </w:t>
      </w:r>
      <w:r w:rsidR="0067523C">
        <w:rPr>
          <w:rFonts w:ascii="Times New Roman" w:hAnsi="Times New Roman" w:cs="Times New Roman"/>
          <w:sz w:val="24"/>
          <w:szCs w:val="24"/>
          <w:lang w:val="ru-RU"/>
        </w:rPr>
        <w:t>Гендер и импери</w:t>
      </w:r>
      <w:r w:rsidR="00FD47B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752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17716" w:rsidRPr="00C44F2B">
        <w:rPr>
          <w:rFonts w:ascii="Times New Roman" w:hAnsi="Times New Roman" w:cs="Times New Roman"/>
          <w:sz w:val="24"/>
          <w:szCs w:val="24"/>
          <w:lang w:val="ru-RU"/>
        </w:rPr>
        <w:t>Гендерные системы поздней Российской империи – интерсекциональные проблемы и вызовы.</w:t>
      </w:r>
      <w:r w:rsidR="00675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7716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В центре занятия дискуссии о пересе</w:t>
      </w:r>
      <w:r w:rsidR="00D1016B" w:rsidRPr="00C44F2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17716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ениях «рабочего», «крестьянского», «национального» и «женского» вопросов  в социальных движениях начала 20 века. </w:t>
      </w:r>
      <w:r w:rsidR="00AE081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17716" w:rsidRPr="00C44F2B">
        <w:rPr>
          <w:rFonts w:ascii="Times New Roman" w:hAnsi="Times New Roman" w:cs="Times New Roman"/>
          <w:sz w:val="24"/>
          <w:szCs w:val="24"/>
          <w:lang w:val="ru-RU"/>
        </w:rPr>
        <w:t>лияни</w:t>
      </w:r>
      <w:r w:rsidR="00AE08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17716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джадидизма на женское движение в Волго-Уральском регионе</w:t>
      </w:r>
      <w:r w:rsidR="00AE0818">
        <w:rPr>
          <w:rFonts w:ascii="Times New Roman" w:hAnsi="Times New Roman" w:cs="Times New Roman"/>
          <w:sz w:val="24"/>
          <w:szCs w:val="24"/>
          <w:lang w:val="ru-RU"/>
        </w:rPr>
        <w:t>, Крыму</w:t>
      </w:r>
      <w:r w:rsidR="00E17716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и Центральной Азии.</w:t>
      </w:r>
    </w:p>
    <w:p w14:paraId="26036674" w14:textId="72E0F850" w:rsidR="00B070C1" w:rsidRPr="00C44F2B" w:rsidRDefault="00B070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Занятие 3. </w:t>
      </w:r>
      <w:r w:rsidR="00D1016B" w:rsidRPr="00C44F2B">
        <w:rPr>
          <w:rFonts w:ascii="Times New Roman" w:hAnsi="Times New Roman" w:cs="Times New Roman"/>
          <w:sz w:val="24"/>
          <w:szCs w:val="24"/>
          <w:lang w:val="ru-RU"/>
        </w:rPr>
        <w:t>Семинар посвященный анализу дискурсов документов и публикаций о советских политиках «освобождения женщины» в 1920-е годы. Особое внимание  уделяется документам о «преодалени</w:t>
      </w:r>
      <w:r w:rsidR="006A18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1016B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культурной отсталости» и «раскрепощении националки».</w:t>
      </w:r>
    </w:p>
    <w:p w14:paraId="4EF2666F" w14:textId="128595E1" w:rsidR="00D1016B" w:rsidRPr="00C44F2B" w:rsidRDefault="00D101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Занятие 4. </w:t>
      </w:r>
      <w:r w:rsidR="0029468E" w:rsidRPr="00C44F2B">
        <w:rPr>
          <w:rFonts w:ascii="Times New Roman" w:hAnsi="Times New Roman" w:cs="Times New Roman"/>
          <w:sz w:val="24"/>
          <w:szCs w:val="24"/>
          <w:lang w:val="ru-RU"/>
        </w:rPr>
        <w:t>Телесные политики СССР в интресекциональной перспективе. Сексуальность: запреты, насилие и се</w:t>
      </w:r>
      <w:r w:rsidR="00FD47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9468E" w:rsidRPr="00C44F2B">
        <w:rPr>
          <w:rFonts w:ascii="Times New Roman" w:hAnsi="Times New Roman" w:cs="Times New Roman"/>
          <w:sz w:val="24"/>
          <w:szCs w:val="24"/>
          <w:lang w:val="ru-RU"/>
        </w:rPr>
        <w:t>суальное образование.  Материнство</w:t>
      </w:r>
      <w:r w:rsidR="006E16F9">
        <w:rPr>
          <w:rFonts w:ascii="Times New Roman" w:hAnsi="Times New Roman" w:cs="Times New Roman"/>
          <w:sz w:val="24"/>
          <w:szCs w:val="24"/>
          <w:lang w:val="ru-RU"/>
        </w:rPr>
        <w:t xml:space="preserve"> и «забота о женщине-матери»</w:t>
      </w:r>
      <w:r w:rsidR="0029468E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. Особое внимание уделяется различию </w:t>
      </w:r>
      <w:r w:rsidR="00C644BA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официальных </w:t>
      </w:r>
      <w:r w:rsidR="0029468E" w:rsidRPr="00C44F2B">
        <w:rPr>
          <w:rFonts w:ascii="Times New Roman" w:hAnsi="Times New Roman" w:cs="Times New Roman"/>
          <w:sz w:val="24"/>
          <w:szCs w:val="24"/>
          <w:lang w:val="ru-RU"/>
        </w:rPr>
        <w:t>дискурсов и практик материнства.</w:t>
      </w:r>
    </w:p>
    <w:p w14:paraId="1749B4C7" w14:textId="3B7F6FCA" w:rsidR="00F64449" w:rsidRPr="00C44F2B" w:rsidRDefault="00B501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Занятие 5. </w:t>
      </w:r>
      <w:r w:rsidR="00480B00" w:rsidRPr="00C44F2B">
        <w:rPr>
          <w:rFonts w:ascii="Times New Roman" w:hAnsi="Times New Roman" w:cs="Times New Roman"/>
          <w:sz w:val="24"/>
          <w:szCs w:val="24"/>
          <w:lang w:val="ru-RU"/>
        </w:rPr>
        <w:t>Гендерные системы «развитого соци</w:t>
      </w:r>
      <w:r w:rsidR="00544479">
        <w:rPr>
          <w:rFonts w:ascii="Times New Roman" w:hAnsi="Times New Roman" w:cs="Times New Roman"/>
          <w:sz w:val="24"/>
          <w:szCs w:val="24"/>
        </w:rPr>
        <w:t>a</w:t>
      </w:r>
      <w:r w:rsidR="00480B00"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лизма» - достижения и проблемы. Особое внимание уделяется официальным женским организациям (Комитет советских женщин, женсоветы) и роли женщин-представительниц (центральных и </w:t>
      </w:r>
      <w:r w:rsidR="00480B00" w:rsidRPr="00C44F2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республиканских) номенклатур.</w:t>
      </w:r>
      <w:r w:rsidR="006E16F9">
        <w:rPr>
          <w:rFonts w:ascii="Times New Roman" w:hAnsi="Times New Roman" w:cs="Times New Roman"/>
          <w:sz w:val="24"/>
          <w:szCs w:val="24"/>
          <w:lang w:val="ru-RU"/>
        </w:rPr>
        <w:t xml:space="preserve"> Также рассматриваются советские политики солидарности с женщинами стран Африки, Азии и Латинской Америки.</w:t>
      </w:r>
    </w:p>
    <w:p w14:paraId="1E2032C6" w14:textId="0D386DDC" w:rsidR="00480B00" w:rsidRPr="00C44F2B" w:rsidRDefault="00F644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4F2B">
        <w:rPr>
          <w:rFonts w:ascii="Times New Roman" w:hAnsi="Times New Roman" w:cs="Times New Roman"/>
          <w:sz w:val="24"/>
          <w:szCs w:val="24"/>
          <w:lang w:val="ru-RU"/>
        </w:rPr>
        <w:t>Занятие 6. Итоговая дискуссия о постсоциализме. Наследие советской (колониальной</w:t>
      </w:r>
      <w:r w:rsidR="00E15A8A" w:rsidRPr="00C44F2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>) политики «дружбы народов» и (анти-феминистского</w:t>
      </w:r>
      <w:r w:rsidR="00E15A8A" w:rsidRPr="00C44F2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) дискурса «освобождения женщины» </w:t>
      </w:r>
      <w:r w:rsidR="00E15A8A" w:rsidRPr="00C44F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="00E15A8A" w:rsidRPr="00C44F2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44F2B">
        <w:rPr>
          <w:rFonts w:ascii="Times New Roman" w:hAnsi="Times New Roman" w:cs="Times New Roman"/>
          <w:sz w:val="24"/>
          <w:szCs w:val="24"/>
          <w:lang w:val="ru-RU"/>
        </w:rPr>
        <w:t xml:space="preserve"> женского активизма и анти-гендерных идеологий в России 21го века. </w:t>
      </w:r>
    </w:p>
    <w:p w14:paraId="2038AD8C" w14:textId="498D40F0" w:rsidR="00F14AF8" w:rsidRPr="00C44F2B" w:rsidRDefault="000C2F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2FC0">
        <w:rPr>
          <w:rFonts w:ascii="Times New Roman" w:hAnsi="Times New Roman" w:cs="Times New Roman"/>
          <w:sz w:val="24"/>
          <w:szCs w:val="24"/>
          <w:u w:val="single"/>
          <w:lang w:val="ru-RU"/>
        </w:rPr>
        <w:t>Курс оценивается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посещения леций, а также участия в дискуссиях и финальном обсуждении двух художественных фильмов - с приминением интресекционального подхода (названия фильмов будут обьявлены в процессе курса).</w:t>
      </w:r>
    </w:p>
    <w:p w14:paraId="022C6CE1" w14:textId="1B184D88" w:rsidR="00F13D9A" w:rsidRPr="006E16F9" w:rsidRDefault="000B11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14:paraId="330A955E" w14:textId="7F7D5FBE" w:rsidR="000B111F" w:rsidRPr="001130BE" w:rsidRDefault="000B11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703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Занятие</w:t>
      </w:r>
      <w:r w:rsidRPr="001130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</w:p>
    <w:p w14:paraId="07CF024C" w14:textId="1F0E0601" w:rsidR="0076129D" w:rsidRPr="007C1021" w:rsidRDefault="00B74EDE">
      <w:pP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</w:pPr>
      <w:bookmarkStart w:id="1" w:name="_Hlk147074774"/>
      <w:r w:rsidRPr="007C1021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 xml:space="preserve">Crenshaw, K. </w:t>
      </w:r>
      <w:r w:rsidR="00736FE7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>(</w:t>
      </w:r>
      <w:r w:rsidRPr="007C1021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>1991</w:t>
      </w:r>
      <w:r w:rsidR="00736FE7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>)</w:t>
      </w:r>
      <w:r w:rsidRPr="007C1021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 xml:space="preserve">. </w:t>
      </w:r>
      <w:r w:rsidR="00C83A0E" w:rsidRPr="007C1021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>Mapping the Margins: Intersectionality, Identity Politics, and Violence Against Women of Color, 43 </w:t>
      </w:r>
      <w:r w:rsidR="00C83A0E" w:rsidRPr="007C1021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  <w:lang w:val="en-US"/>
        </w:rPr>
        <w:t>Stanford Law Review</w:t>
      </w:r>
      <w:r w:rsidR="00C83A0E" w:rsidRPr="007C1021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  <w:lang w:val="en-US"/>
        </w:rPr>
        <w:t xml:space="preserve"> 1241-99 </w:t>
      </w:r>
    </w:p>
    <w:p w14:paraId="34AA21BA" w14:textId="00406C2E" w:rsidR="007565EF" w:rsidRPr="002964D0" w:rsidRDefault="007565EF" w:rsidP="007565EF">
      <w:pPr>
        <w:pStyle w:val="Rubrik6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7565EF">
        <w:rPr>
          <w:b w:val="0"/>
          <w:bCs w:val="0"/>
          <w:sz w:val="24"/>
          <w:szCs w:val="24"/>
          <w:lang w:val="en-US"/>
        </w:rPr>
        <w:t>Fraser, E.</w:t>
      </w:r>
      <w:r w:rsidR="00E122FB">
        <w:rPr>
          <w:sz w:val="24"/>
          <w:szCs w:val="24"/>
          <w:lang w:val="en-US"/>
        </w:rPr>
        <w:t xml:space="preserve"> </w:t>
      </w:r>
      <w:r w:rsidR="00E122FB" w:rsidRPr="00E122FB">
        <w:rPr>
          <w:b w:val="0"/>
          <w:bCs w:val="0"/>
          <w:sz w:val="24"/>
          <w:szCs w:val="24"/>
          <w:lang w:val="en-US"/>
        </w:rPr>
        <w:t>(2014)</w:t>
      </w:r>
      <w:hyperlink r:id="rId4" w:tooltip="Read this article" w:history="1">
        <w:r w:rsidRPr="007565EF">
          <w:rPr>
            <w:rStyle w:val="Hyperlnk"/>
            <w:b w:val="0"/>
            <w:bCs w:val="0"/>
            <w:color w:val="707070"/>
            <w:sz w:val="24"/>
            <w:szCs w:val="24"/>
            <w:u w:val="none"/>
            <w:lang w:val="en-US"/>
          </w:rPr>
          <w:t>Gender and Sexuality in Russian History: New Directions</w:t>
        </w:r>
      </w:hyperlink>
      <w:r w:rsidR="00E122FB" w:rsidRPr="002964D0">
        <w:rPr>
          <w:b w:val="0"/>
          <w:bCs w:val="0"/>
          <w:i/>
          <w:iCs/>
          <w:color w:val="000000"/>
          <w:sz w:val="24"/>
          <w:szCs w:val="24"/>
          <w:lang w:val="en-US"/>
        </w:rPr>
        <w:t xml:space="preserve">. </w:t>
      </w:r>
      <w:r w:rsidR="002964D0" w:rsidRPr="001130BE">
        <w:rPr>
          <w:b w:val="0"/>
          <w:bCs w:val="0"/>
          <w:i/>
          <w:iCs/>
          <w:sz w:val="24"/>
          <w:szCs w:val="24"/>
          <w:lang w:val="en-US"/>
        </w:rPr>
        <w:t xml:space="preserve">Journal of the Canadian Historical Association. </w:t>
      </w:r>
      <w:r w:rsidR="002964D0" w:rsidRPr="001130BE">
        <w:rPr>
          <w:b w:val="0"/>
          <w:bCs w:val="0"/>
          <w:sz w:val="24"/>
          <w:szCs w:val="24"/>
          <w:lang w:val="en-US"/>
        </w:rPr>
        <w:t>25 (2): 319-328.</w:t>
      </w:r>
    </w:p>
    <w:p w14:paraId="7DDCA21A" w14:textId="3413DD36" w:rsidR="007565EF" w:rsidRDefault="007565EF" w:rsidP="007565EF">
      <w:pPr>
        <w:pStyle w:val="bib-recordauthors"/>
        <w:shd w:val="clear" w:color="auto" w:fill="FFFFFF"/>
        <w:spacing w:before="0" w:beforeAutospacing="0" w:after="173" w:afterAutospacing="0"/>
        <w:rPr>
          <w:color w:val="000000"/>
          <w:lang w:val="en-US"/>
        </w:rPr>
      </w:pPr>
    </w:p>
    <w:p w14:paraId="791A252C" w14:textId="076AB316" w:rsidR="008D3B72" w:rsidRDefault="008D3B72" w:rsidP="007565EF">
      <w:pPr>
        <w:pStyle w:val="bib-recordauthors"/>
        <w:shd w:val="clear" w:color="auto" w:fill="FFFFFF"/>
        <w:spacing w:before="0" w:beforeAutospacing="0" w:after="173" w:afterAutospacing="0"/>
        <w:rPr>
          <w:lang w:val="en-US"/>
        </w:rPr>
      </w:pPr>
      <w:r w:rsidRPr="008D3B72">
        <w:rPr>
          <w:lang w:val="en-US"/>
        </w:rPr>
        <w:t xml:space="preserve">Tlostanova, M. (2015). Postcolonial post-soviet trajectories and intersectional coalitions. </w:t>
      </w:r>
      <w:r w:rsidRPr="0067523C">
        <w:rPr>
          <w:lang w:val="en-US"/>
        </w:rPr>
        <w:t>Baltic Worlds 1–2, 38–43</w:t>
      </w:r>
      <w:r w:rsidR="00367619">
        <w:rPr>
          <w:lang w:val="en-US"/>
        </w:rPr>
        <w:t xml:space="preserve"> </w:t>
      </w:r>
      <w:hyperlink r:id="rId5" w:history="1">
        <w:r w:rsidR="00367619" w:rsidRPr="00AD3C16">
          <w:rPr>
            <w:rStyle w:val="Hyperlnk"/>
            <w:lang w:val="en-US"/>
          </w:rPr>
          <w:t>https://balticworlds.com/postcolonial-post-soviet-trajectories/?s=tlostanova</w:t>
        </w:r>
      </w:hyperlink>
    </w:p>
    <w:p w14:paraId="397FDF84" w14:textId="77777777" w:rsidR="00367619" w:rsidRPr="007565EF" w:rsidRDefault="00367619" w:rsidP="007565EF">
      <w:pPr>
        <w:pStyle w:val="bib-recordauthors"/>
        <w:shd w:val="clear" w:color="auto" w:fill="FFFFFF"/>
        <w:spacing w:before="0" w:beforeAutospacing="0" w:after="173" w:afterAutospacing="0"/>
        <w:rPr>
          <w:color w:val="000000"/>
          <w:lang w:val="en-US"/>
        </w:rPr>
      </w:pPr>
    </w:p>
    <w:p w14:paraId="7D1CE98E" w14:textId="3C121E56" w:rsidR="0076129D" w:rsidRDefault="008A3D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Видеоресурсы</w:t>
      </w:r>
      <w:r w:rsidR="0076129D" w:rsidRPr="0076129D">
        <w:rPr>
          <w:rFonts w:ascii="Times New Roman" w:hAnsi="Times New Roman" w:cs="Times New Roman"/>
          <w:sz w:val="24"/>
          <w:szCs w:val="24"/>
          <w:lang w:val="en-US"/>
        </w:rPr>
        <w:t>: ”The u</w:t>
      </w:r>
      <w:r w:rsidR="0076129D">
        <w:rPr>
          <w:rFonts w:ascii="Times New Roman" w:hAnsi="Times New Roman" w:cs="Times New Roman"/>
          <w:sz w:val="24"/>
          <w:szCs w:val="24"/>
          <w:lang w:val="en-US"/>
        </w:rPr>
        <w:t xml:space="preserve">rgency of intersectionality”  </w:t>
      </w:r>
      <w:hyperlink r:id="rId6" w:history="1">
        <w:r w:rsidR="0076129D" w:rsidRPr="001548F2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https://www.youtube.com/watch?v=akOe5-UsQ2o</w:t>
        </w:r>
      </w:hyperlink>
    </w:p>
    <w:bookmarkEnd w:id="1"/>
    <w:p w14:paraId="4EBE6F74" w14:textId="77777777" w:rsidR="0076129D" w:rsidRPr="0076129D" w:rsidRDefault="007612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0BDCB4" w14:textId="63C4820A" w:rsidR="00D03B8D" w:rsidRPr="001130BE" w:rsidRDefault="00D03B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03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Занятие</w:t>
      </w:r>
      <w:r w:rsidRPr="001130B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04BD9D84" w14:textId="22946703" w:rsidR="00136299" w:rsidRDefault="009E4C5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Alpern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Engel, B. </w:t>
      </w:r>
      <w:r w:rsidR="00D129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0B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D129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4E39">
        <w:rPr>
          <w:rFonts w:ascii="Times New Roman" w:hAnsi="Times New Roman" w:cs="Times New Roman"/>
          <w:sz w:val="24"/>
          <w:szCs w:val="24"/>
        </w:rPr>
        <w:t>Eng</w:t>
      </w:r>
      <w:r w:rsidRPr="001130BE">
        <w:rPr>
          <w:rFonts w:ascii="Times New Roman" w:hAnsi="Times New Roman" w:cs="Times New Roman"/>
          <w:sz w:val="24"/>
          <w:szCs w:val="24"/>
        </w:rPr>
        <w:t xml:space="preserve">endering Empire. </w:t>
      </w:r>
      <w:r w:rsidRPr="009E4C5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9E4C5B">
        <w:rPr>
          <w:rFonts w:ascii="Times New Roman" w:hAnsi="Times New Roman" w:cs="Times New Roman"/>
          <w:i/>
          <w:iCs/>
          <w:sz w:val="24"/>
          <w:szCs w:val="24"/>
          <w:lang w:val="en-US"/>
        </w:rPr>
        <w:t>Women 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 Russia. 1700-2000.</w:t>
      </w:r>
      <w:r w:rsidR="00670B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70B75">
        <w:rPr>
          <w:rFonts w:ascii="Times New Roman" w:hAnsi="Times New Roman" w:cs="Times New Roman"/>
          <w:sz w:val="24"/>
          <w:szCs w:val="24"/>
          <w:lang w:val="en-US"/>
        </w:rPr>
        <w:t>Cambridge University Press</w:t>
      </w:r>
      <w:r w:rsidR="00984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06F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98406F">
        <w:rPr>
          <w:rFonts w:ascii="Times New Roman" w:hAnsi="Times New Roman" w:cs="Times New Roman"/>
          <w:sz w:val="24"/>
          <w:szCs w:val="24"/>
        </w:rPr>
        <w:t xml:space="preserve"> 10</w:t>
      </w:r>
      <w:r w:rsidR="00670B7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4C75DB7E" w14:textId="329A437E" w:rsidR="00D129ED" w:rsidRPr="001130BE" w:rsidRDefault="00D129ED">
      <w:pP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Bush, B. (2007) </w:t>
      </w:r>
      <w:r w:rsidRPr="00D129E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Gender and Empire: The Twentieth Century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 xml:space="preserve">. In </w:t>
      </w:r>
      <w:proofErr w:type="spellStart"/>
      <w:proofErr w:type="gram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Ph.Levin</w:t>
      </w:r>
      <w:r w:rsidR="00DB4E3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A2A2A"/>
          <w:sz w:val="24"/>
          <w:szCs w:val="24"/>
          <w:shd w:val="clear" w:color="auto" w:fill="FFFFFF"/>
          <w:lang w:val="en-US"/>
        </w:rPr>
        <w:t xml:space="preserve">Gender and Empire.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Oxford</w:t>
      </w:r>
      <w:r w:rsidRPr="00113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University</w:t>
      </w:r>
      <w:r w:rsidRPr="00113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Press</w:t>
      </w:r>
      <w:r w:rsidRPr="00113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en-US"/>
        </w:rPr>
        <w:t>ch</w:t>
      </w:r>
      <w:proofErr w:type="spellEnd"/>
      <w:r w:rsidRPr="00113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  <w:t>. 4</w:t>
      </w:r>
    </w:p>
    <w:p w14:paraId="6C4C5589" w14:textId="168B200E" w:rsidR="00D129ED" w:rsidRPr="00D129ED" w:rsidRDefault="00D129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  <w:t>Ма</w:t>
      </w:r>
      <w:r w:rsidR="005D37D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  <w:t>х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  <w:t xml:space="preserve">мутова, А. (2006) </w:t>
      </w:r>
      <w:r w:rsidRPr="00D129ED">
        <w:rPr>
          <w:rFonts w:ascii="Times New Roman" w:hAnsi="Times New Roman" w:cs="Times New Roman"/>
          <w:i/>
          <w:iCs/>
          <w:color w:val="2A2A2A"/>
          <w:sz w:val="24"/>
          <w:szCs w:val="24"/>
          <w:shd w:val="clear" w:color="auto" w:fill="FFFFFF"/>
          <w:lang w:val="ru-RU"/>
        </w:rPr>
        <w:t>«Пора и нам зажечь зарю свободы» (Джадидизм и женское движение)</w:t>
      </w:r>
      <w:r w:rsidR="00DB4E39">
        <w:rPr>
          <w:rFonts w:ascii="Times New Roman" w:hAnsi="Times New Roman" w:cs="Times New Roman"/>
          <w:i/>
          <w:iCs/>
          <w:color w:val="2A2A2A"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  <w:lang w:val="ru-RU"/>
        </w:rPr>
        <w:t xml:space="preserve"> Казань: Татарское книжное издательство, сс. 1-73. </w:t>
      </w:r>
    </w:p>
    <w:p w14:paraId="560F1EE6" w14:textId="12308F02" w:rsidR="00D03B8D" w:rsidRPr="00D3703D" w:rsidRDefault="00D03B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Hlk147933027"/>
      <w:r w:rsidRPr="00D3703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Занятие 3</w:t>
      </w:r>
    </w:p>
    <w:p w14:paraId="6BEAF825" w14:textId="3BFAD7BC" w:rsidR="00BE3A26" w:rsidRDefault="004C58F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Стина (1927)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Башкирка. </w:t>
      </w:r>
      <w:r>
        <w:rPr>
          <w:rFonts w:ascii="Times New Roman" w:hAnsi="Times New Roman" w:cs="Times New Roman"/>
          <w:sz w:val="24"/>
          <w:szCs w:val="24"/>
          <w:lang w:val="ru-RU"/>
        </w:rPr>
        <w:t>Институт охраны материнства и младенчества.</w:t>
      </w:r>
    </w:p>
    <w:p w14:paraId="237859AA" w14:textId="6AA98E14" w:rsidR="004C58F5" w:rsidRPr="001130BE" w:rsidRDefault="004C58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91A">
        <w:rPr>
          <w:rFonts w:ascii="Times New Roman" w:hAnsi="Times New Roman" w:cs="Times New Roman"/>
          <w:sz w:val="24"/>
          <w:szCs w:val="24"/>
          <w:lang w:val="en-US"/>
        </w:rPr>
        <w:t xml:space="preserve">Kamp M. (2015) Debating Sharia: 1917 Women’s Congress in Russia. </w:t>
      </w:r>
      <w:r w:rsidRPr="001B091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</w:t>
      </w:r>
      <w:r w:rsidRPr="001130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B091A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1130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B091A">
        <w:rPr>
          <w:rFonts w:ascii="Times New Roman" w:hAnsi="Times New Roman" w:cs="Times New Roman"/>
          <w:i/>
          <w:iCs/>
          <w:sz w:val="24"/>
          <w:szCs w:val="24"/>
          <w:lang w:val="en-US"/>
        </w:rPr>
        <w:t>Women</w:t>
      </w:r>
      <w:r w:rsidRPr="001130BE">
        <w:rPr>
          <w:rFonts w:ascii="Times New Roman" w:hAnsi="Times New Roman" w:cs="Times New Roman"/>
          <w:i/>
          <w:iCs/>
          <w:sz w:val="24"/>
          <w:szCs w:val="24"/>
          <w:lang w:val="ru-RU"/>
        </w:rPr>
        <w:t>'</w:t>
      </w:r>
      <w:r w:rsidRPr="001B091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1130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B091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</w:t>
      </w:r>
      <w:r w:rsidRPr="001130BE">
        <w:rPr>
          <w:rFonts w:ascii="Times New Roman" w:hAnsi="Times New Roman" w:cs="Times New Roman"/>
          <w:sz w:val="24"/>
          <w:szCs w:val="24"/>
          <w:lang w:val="ru-RU"/>
        </w:rPr>
        <w:t>, 27(4): 13-37</w:t>
      </w:r>
    </w:p>
    <w:p w14:paraId="674DDD10" w14:textId="72C276A0" w:rsidR="00F10ED5" w:rsidRPr="00F10ED5" w:rsidRDefault="007309FD" w:rsidP="00F10E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Градскова</w:t>
      </w:r>
      <w:r w:rsidRPr="00F10E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10ED5">
        <w:rPr>
          <w:rFonts w:ascii="Times New Roman" w:hAnsi="Times New Roman" w:cs="Times New Roman"/>
          <w:sz w:val="24"/>
          <w:szCs w:val="24"/>
          <w:lang w:val="ru-RU"/>
        </w:rPr>
        <w:t>. (2013)</w:t>
      </w:r>
      <w:r w:rsidR="00F10ED5" w:rsidRPr="00F10E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0ED5">
        <w:rPr>
          <w:rFonts w:ascii="Times New Roman" w:hAnsi="Times New Roman" w:cs="Times New Roman"/>
          <w:sz w:val="24"/>
          <w:szCs w:val="24"/>
          <w:lang w:val="ru-RU"/>
        </w:rPr>
        <w:t>Свобода как принуждение? Советское наступление на «закрепощение женщины» и «наследние империи»</w:t>
      </w:r>
      <w:r w:rsidR="00F10ED5" w:rsidRPr="00F10E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10ED5" w:rsidRPr="00F10ED5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r w:rsidR="00F10ED5" w:rsidRPr="00F10E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10ED5" w:rsidRPr="00F10ED5">
        <w:rPr>
          <w:rFonts w:ascii="Times New Roman" w:hAnsi="Times New Roman" w:cs="Times New Roman"/>
          <w:i/>
          <w:sz w:val="24"/>
          <w:szCs w:val="24"/>
          <w:lang w:val="en-US"/>
        </w:rPr>
        <w:t>Imperio</w:t>
      </w:r>
      <w:proofErr w:type="spellEnd"/>
      <w:r w:rsidR="00F10ED5" w:rsidRPr="00F10E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F10ED5" w:rsidRPr="00F10ED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4</w:t>
      </w:r>
      <w:r w:rsidR="00F10ED5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  <w:r w:rsidR="00F10ED5" w:rsidRPr="00F10ED5">
        <w:rPr>
          <w:rFonts w:ascii="Times New Roman" w:hAnsi="Times New Roman" w:cs="Times New Roman"/>
          <w:iCs/>
          <w:sz w:val="24"/>
          <w:szCs w:val="24"/>
          <w:lang w:val="ru-RU"/>
        </w:rPr>
        <w:t>113-144.</w:t>
      </w:r>
      <w:r w:rsidR="00F10ED5" w:rsidRPr="00F10E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BC7926" w14:textId="4779D0AF" w:rsidR="007309FD" w:rsidRPr="00047CE2" w:rsidRDefault="00047C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(копии статей из советских журналов 1920-х годов будут распространены дополнительно)</w:t>
      </w:r>
    </w:p>
    <w:p w14:paraId="1F4889F1" w14:textId="7A71ED61" w:rsidR="00D03B8D" w:rsidRPr="001130BE" w:rsidRDefault="00D03B8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Hlk147933135"/>
      <w:bookmarkEnd w:id="2"/>
      <w:r w:rsidRPr="00D3703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Занятие</w:t>
      </w:r>
      <w:r w:rsidRPr="001130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</w:t>
      </w:r>
    </w:p>
    <w:p w14:paraId="7FAC9D91" w14:textId="58CD16CA" w:rsidR="008D56FA" w:rsidRDefault="00D37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3D">
        <w:rPr>
          <w:rFonts w:ascii="Times New Roman" w:hAnsi="Times New Roman" w:cs="Times New Roman"/>
          <w:sz w:val="24"/>
          <w:szCs w:val="24"/>
          <w:lang w:val="en-US"/>
        </w:rPr>
        <w:t xml:space="preserve">Healey, D.&amp; F. Stella (2021) “Sexual and gender dissent in the USSR and post-Soviet space”, </w:t>
      </w:r>
      <w:r w:rsidRPr="00D3703D">
        <w:rPr>
          <w:rFonts w:ascii="Times New Roman" w:hAnsi="Times New Roman" w:cs="Times New Roman"/>
          <w:i/>
          <w:iCs/>
          <w:sz w:val="24"/>
          <w:szCs w:val="24"/>
          <w:lang w:val="en-US"/>
        </w:rPr>
        <w:t>Cahiers du monde russe</w:t>
      </w:r>
      <w:r w:rsidRPr="00D3703D">
        <w:rPr>
          <w:rFonts w:ascii="Times New Roman" w:hAnsi="Times New Roman" w:cs="Times New Roman"/>
          <w:sz w:val="24"/>
          <w:szCs w:val="24"/>
          <w:lang w:val="en-US"/>
        </w:rPr>
        <w:t>, 62/2-3</w:t>
      </w:r>
    </w:p>
    <w:p w14:paraId="4EF02CA8" w14:textId="6C63F115" w:rsidR="001130BE" w:rsidRPr="004D42C2" w:rsidRDefault="001130B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B66">
        <w:rPr>
          <w:rFonts w:ascii="Times New Roman" w:hAnsi="Times New Roman" w:cs="Times New Roman"/>
          <w:sz w:val="24"/>
          <w:szCs w:val="24"/>
          <w:lang w:val="en-US"/>
        </w:rPr>
        <w:t>Nakachi</w:t>
      </w:r>
      <w:proofErr w:type="spellEnd"/>
      <w:r w:rsidR="004D42C2" w:rsidRPr="008B6B66">
        <w:rPr>
          <w:rFonts w:ascii="Times New Roman" w:hAnsi="Times New Roman" w:cs="Times New Roman"/>
          <w:sz w:val="24"/>
          <w:szCs w:val="24"/>
          <w:lang w:val="en-US"/>
        </w:rPr>
        <w:t xml:space="preserve"> M.2022. </w:t>
      </w:r>
      <w:bookmarkStart w:id="4" w:name="_Hlk147046041"/>
      <w:r w:rsidR="004D42C2" w:rsidRPr="008B6B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Replacing the Dead. The Politics of Reproduction in the Post-War Soviet Union. </w:t>
      </w:r>
      <w:r w:rsidR="004D42C2" w:rsidRPr="008B6B66">
        <w:rPr>
          <w:rFonts w:ascii="Times New Roman" w:hAnsi="Times New Roman" w:cs="Times New Roman"/>
          <w:sz w:val="24"/>
          <w:szCs w:val="24"/>
          <w:lang w:val="en-US"/>
        </w:rPr>
        <w:t>Oxford University Press</w:t>
      </w:r>
      <w:bookmarkEnd w:id="4"/>
      <w:r w:rsidR="004D42C2" w:rsidRPr="008B6B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42C2" w:rsidRPr="008B6B66">
        <w:rPr>
          <w:rFonts w:ascii="Times New Roman" w:hAnsi="Times New Roman" w:cs="Times New Roman"/>
          <w:sz w:val="24"/>
          <w:szCs w:val="24"/>
          <w:lang w:val="en-US"/>
        </w:rPr>
        <w:t>ch.</w:t>
      </w:r>
      <w:proofErr w:type="spellEnd"/>
      <w:r w:rsidR="004D42C2" w:rsidRPr="008B6B66">
        <w:rPr>
          <w:rFonts w:ascii="Times New Roman" w:hAnsi="Times New Roman" w:cs="Times New Roman"/>
          <w:sz w:val="24"/>
          <w:szCs w:val="24"/>
          <w:lang w:val="en-US"/>
        </w:rPr>
        <w:t xml:space="preserve"> 6 and Epilogue.</w:t>
      </w:r>
    </w:p>
    <w:p w14:paraId="4638FFBB" w14:textId="15F140E0" w:rsidR="00AF29FC" w:rsidRDefault="00E6183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1838">
        <w:rPr>
          <w:rFonts w:ascii="Times New Roman" w:hAnsi="Times New Roman" w:cs="Times New Roman"/>
          <w:sz w:val="24"/>
          <w:szCs w:val="24"/>
          <w:lang w:val="en-US"/>
        </w:rPr>
        <w:t>Sidorevich</w:t>
      </w:r>
      <w:proofErr w:type="spellEnd"/>
      <w:r w:rsidRPr="00E61838">
        <w:rPr>
          <w:rFonts w:ascii="Times New Roman" w:hAnsi="Times New Roman" w:cs="Times New Roman"/>
          <w:sz w:val="24"/>
          <w:szCs w:val="24"/>
          <w:lang w:val="en-US"/>
        </w:rPr>
        <w:t xml:space="preserve">, A. (2023). “The Terrible Burden of Being a Woman”: Childbirth and Abortion in the Late USSR Through the Prism of Leningrad feminists’ Underground Publications (1979-1982). </w:t>
      </w:r>
      <w:proofErr w:type="spellStart"/>
      <w:r w:rsidRPr="00E61838">
        <w:rPr>
          <w:rFonts w:ascii="Times New Roman" w:hAnsi="Times New Roman" w:cs="Times New Roman"/>
          <w:i/>
          <w:iCs/>
          <w:sz w:val="24"/>
          <w:szCs w:val="24"/>
          <w:lang w:val="en-US"/>
        </w:rPr>
        <w:t>Connexe</w:t>
      </w:r>
      <w:proofErr w:type="spellEnd"/>
      <w:r w:rsidRPr="00E6183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les </w:t>
      </w:r>
      <w:proofErr w:type="spellStart"/>
      <w:r w:rsidRPr="00E61838">
        <w:rPr>
          <w:rFonts w:ascii="Times New Roman" w:hAnsi="Times New Roman" w:cs="Times New Roman"/>
          <w:i/>
          <w:iCs/>
          <w:sz w:val="24"/>
          <w:szCs w:val="24"/>
          <w:lang w:val="en-US"/>
        </w:rPr>
        <w:t>espaces</w:t>
      </w:r>
      <w:proofErr w:type="spellEnd"/>
      <w:r w:rsidRPr="00E6183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61838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postcommunistes</w:t>
      </w:r>
      <w:proofErr w:type="spellEnd"/>
      <w:r w:rsidRPr="00E6183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61838">
        <w:rPr>
          <w:rFonts w:ascii="Times New Roman" w:hAnsi="Times New Roman" w:cs="Times New Roman"/>
          <w:i/>
          <w:iCs/>
          <w:sz w:val="24"/>
          <w:szCs w:val="24"/>
          <w:lang w:val="en-US"/>
        </w:rPr>
        <w:t>en</w:t>
      </w:r>
      <w:proofErr w:type="spellEnd"/>
      <w:r w:rsidRPr="00E6183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question(s). </w:t>
      </w:r>
      <w:r w:rsidRPr="00E61838">
        <w:rPr>
          <w:rFonts w:ascii="Times New Roman" w:hAnsi="Times New Roman" w:cs="Times New Roman"/>
          <w:sz w:val="24"/>
          <w:szCs w:val="24"/>
          <w:lang w:val="en-US"/>
        </w:rPr>
        <w:t>9(1):39-59.</w:t>
      </w:r>
    </w:p>
    <w:p w14:paraId="2E77EB6A" w14:textId="77777777" w:rsidR="00776D69" w:rsidRPr="00776D69" w:rsidRDefault="00776D69" w:rsidP="00776D69">
      <w:pPr>
        <w:pStyle w:val="Rubrik1"/>
        <w:spacing w:before="161" w:after="161"/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</w:pPr>
      <w:r w:rsidRPr="00D53EB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Edgar, A. 2022. </w:t>
      </w:r>
      <w:r w:rsidRPr="00D53EBF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Intermarriage and the Friendship of Peoples. </w:t>
      </w:r>
      <w:r w:rsidRPr="00D53EBF">
        <w:rPr>
          <w:rFonts w:ascii="Times New Roman" w:hAnsi="Times New Roman" w:cs="Times New Roman"/>
          <w:i/>
          <w:iCs/>
          <w:color w:val="auto"/>
          <w:spacing w:val="-4"/>
          <w:sz w:val="24"/>
          <w:szCs w:val="24"/>
          <w:lang w:val="en-US"/>
        </w:rPr>
        <w:t>Ethnic Mixing in Soviet Central Asia</w:t>
      </w:r>
      <w:r w:rsidRPr="00D53EBF">
        <w:rPr>
          <w:rFonts w:ascii="Times New Roman" w:hAnsi="Times New Roman" w:cs="Times New Roman"/>
          <w:color w:val="auto"/>
          <w:spacing w:val="-4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  <w:lang w:val="en-US"/>
        </w:rPr>
        <w:t>Introduction</w:t>
      </w:r>
      <w:r w:rsidRPr="00776D69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. </w:t>
      </w:r>
      <w:r w:rsidRPr="00D53EBF">
        <w:rPr>
          <w:rFonts w:ascii="Times New Roman" w:hAnsi="Times New Roman" w:cs="Times New Roman"/>
          <w:color w:val="auto"/>
          <w:spacing w:val="-4"/>
          <w:sz w:val="24"/>
          <w:szCs w:val="24"/>
          <w:lang w:val="en-US"/>
        </w:rPr>
        <w:t>Pp</w:t>
      </w:r>
      <w:r w:rsidRPr="00776D69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>. 1-</w:t>
      </w:r>
      <w:proofErr w:type="gramStart"/>
      <w:r w:rsidRPr="00776D69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>16 .</w:t>
      </w:r>
      <w:proofErr w:type="gramEnd"/>
    </w:p>
    <w:p w14:paraId="050C15FB" w14:textId="745415AE" w:rsidR="00AF29FC" w:rsidRPr="00776D69" w:rsidRDefault="00AF29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Pr="00776D6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Pr="00776D6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lrt</w:t>
        </w:r>
        <w:proofErr w:type="spellEnd"/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lt</w:t>
        </w:r>
        <w:proofErr w:type="spellEnd"/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en</w:t>
        </w:r>
        <w:proofErr w:type="spellEnd"/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english</w:t>
        </w:r>
        <w:proofErr w:type="spellEnd"/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/19/1917194/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losest</w:t>
        </w:r>
        <w:proofErr w:type="spellEnd"/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soviet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lithuania</w:t>
        </w:r>
        <w:proofErr w:type="spellEnd"/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came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sexual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revolution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was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student</w:t>
        </w:r>
        <w:r w:rsidR="007E099D" w:rsidRPr="00776D69">
          <w:rPr>
            <w:rStyle w:val="Hyperl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7E099D" w:rsidRPr="00E61838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dorms</w:t>
        </w:r>
      </w:hyperlink>
    </w:p>
    <w:bookmarkEnd w:id="3"/>
    <w:p w14:paraId="44FFA0E4" w14:textId="77777777" w:rsidR="00AF29FC" w:rsidRPr="00776D69" w:rsidRDefault="00AF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9B678F" w14:textId="3DAA96A3" w:rsidR="00D03B8D" w:rsidRPr="001130BE" w:rsidRDefault="00D03B8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099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Занятие</w:t>
      </w:r>
      <w:r w:rsidRPr="001130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</w:t>
      </w:r>
    </w:p>
    <w:p w14:paraId="1657B9BD" w14:textId="71FF1957" w:rsidR="00D53EBF" w:rsidRPr="009E5C65" w:rsidRDefault="009E5C65" w:rsidP="00D53EB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47934016"/>
      <w:r w:rsidRPr="009E5C65">
        <w:rPr>
          <w:rFonts w:ascii="Times New Roman" w:hAnsi="Times New Roman" w:cs="Times New Roman"/>
          <w:sz w:val="24"/>
          <w:szCs w:val="24"/>
        </w:rPr>
        <w:t xml:space="preserve">Fraser, E. 2019. </w:t>
      </w:r>
      <w:r w:rsidRPr="009E5C65">
        <w:rPr>
          <w:rFonts w:ascii="Times New Roman" w:hAnsi="Times New Roman" w:cs="Times New Roman"/>
          <w:i/>
          <w:iCs/>
          <w:sz w:val="24"/>
          <w:szCs w:val="24"/>
          <w:lang w:val="en-US"/>
        </w:rPr>
        <w:t>Military Masculinities and Post-War Recovery of the Soviet Union</w:t>
      </w:r>
      <w:r w:rsidRPr="009E5C65">
        <w:rPr>
          <w:rFonts w:ascii="Times New Roman" w:hAnsi="Times New Roman" w:cs="Times New Roman"/>
          <w:sz w:val="24"/>
          <w:szCs w:val="24"/>
          <w:lang w:val="en-US"/>
        </w:rPr>
        <w:t>, Toronto University Press, chapter 1.</w:t>
      </w:r>
    </w:p>
    <w:p w14:paraId="7DDCBB98" w14:textId="4CF03BF5" w:rsidR="001130BE" w:rsidRPr="009465FA" w:rsidRDefault="009465FA" w:rsidP="00D53EB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5C65">
        <w:rPr>
          <w:rFonts w:ascii="Times New Roman" w:hAnsi="Times New Roman" w:cs="Times New Roman"/>
          <w:sz w:val="24"/>
          <w:szCs w:val="24"/>
        </w:rPr>
        <w:t>Sahadeo</w:t>
      </w:r>
      <w:proofErr w:type="spellEnd"/>
      <w:r w:rsidR="004D42C2" w:rsidRPr="009E5C65">
        <w:rPr>
          <w:rFonts w:ascii="Times New Roman" w:hAnsi="Times New Roman" w:cs="Times New Roman"/>
          <w:sz w:val="24"/>
          <w:szCs w:val="24"/>
        </w:rPr>
        <w:t>, J.</w:t>
      </w:r>
      <w:r w:rsidRPr="009E5C65">
        <w:rPr>
          <w:rFonts w:ascii="Times New Roman" w:hAnsi="Times New Roman" w:cs="Times New Roman"/>
          <w:sz w:val="24"/>
          <w:szCs w:val="24"/>
        </w:rPr>
        <w:t xml:space="preserve"> 2019. </w:t>
      </w:r>
      <w:r w:rsidRPr="00787B34">
        <w:rPr>
          <w:rFonts w:ascii="Times New Roman" w:hAnsi="Times New Roman" w:cs="Times New Roman"/>
          <w:i/>
          <w:iCs/>
          <w:sz w:val="24"/>
          <w:szCs w:val="24"/>
          <w:lang w:val="en-US"/>
        </w:rPr>
        <w:t>Voices from the Sov</w:t>
      </w:r>
      <w:r w:rsidR="00787B34" w:rsidRPr="00787B3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787B3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 Edge. Southern Migrants in Leningrad and Moscow. </w:t>
      </w:r>
      <w:r w:rsidRPr="00787B34">
        <w:rPr>
          <w:rFonts w:ascii="Times New Roman" w:hAnsi="Times New Roman" w:cs="Times New Roman"/>
          <w:sz w:val="24"/>
          <w:szCs w:val="24"/>
          <w:lang w:val="en-US"/>
        </w:rPr>
        <w:t xml:space="preserve">Cornell University Press, </w:t>
      </w:r>
      <w:proofErr w:type="spellStart"/>
      <w:r w:rsidRPr="00787B34">
        <w:rPr>
          <w:rFonts w:ascii="Times New Roman" w:hAnsi="Times New Roman" w:cs="Times New Roman"/>
          <w:sz w:val="24"/>
          <w:szCs w:val="24"/>
          <w:lang w:val="en-US"/>
        </w:rPr>
        <w:t>ch.</w:t>
      </w:r>
      <w:proofErr w:type="spellEnd"/>
      <w:r w:rsidRPr="00787B34">
        <w:rPr>
          <w:rFonts w:ascii="Times New Roman" w:hAnsi="Times New Roman" w:cs="Times New Roman"/>
          <w:sz w:val="24"/>
          <w:szCs w:val="24"/>
          <w:lang w:val="en-US"/>
        </w:rPr>
        <w:t xml:space="preserve"> 4, pp.93-116.</w:t>
      </w:r>
    </w:p>
    <w:p w14:paraId="41CC2C29" w14:textId="0AA5218D" w:rsidR="00DA1C17" w:rsidRPr="00DA1C17" w:rsidRDefault="00DA1C17" w:rsidP="00DA1C17">
      <w:pPr>
        <w:shd w:val="clear" w:color="auto" w:fill="FEFEFE"/>
        <w:spacing w:before="100" w:beforeAutospacing="1" w:after="0" w:line="240" w:lineRule="auto"/>
        <w:rPr>
          <w:rFonts w:ascii="Times New Roman" w:hAnsi="Times New Roman" w:cs="Times New Roman"/>
          <w:color w:val="0A0A0A"/>
          <w:sz w:val="24"/>
          <w:szCs w:val="24"/>
          <w:lang w:val="en-US"/>
        </w:rPr>
      </w:pPr>
      <w:r w:rsidRPr="009465FA">
        <w:rPr>
          <w:rFonts w:ascii="Times New Roman" w:hAnsi="Times New Roman" w:cs="Times New Roman"/>
          <w:sz w:val="24"/>
          <w:szCs w:val="24"/>
          <w:lang w:val="en-US"/>
        </w:rPr>
        <w:t>Gradskova, Y. (2022)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tgtFrame="_self" w:history="1">
        <w:r w:rsidRPr="00DA1C17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 WIDF's Work for Women's Rights in the (Post)colonial Countries and the “Soviet Agenda”</w:t>
        </w:r>
      </w:hyperlink>
      <w:r w:rsidRPr="00DA1C17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DA1C17">
        <w:rPr>
          <w:rFonts w:ascii="Times New Roman" w:hAnsi="Times New Roman" w:cs="Times New Roman"/>
          <w:color w:val="0A0A0A"/>
          <w:sz w:val="24"/>
          <w:szCs w:val="24"/>
          <w:lang w:val="en-US"/>
        </w:rPr>
        <w:t>, </w:t>
      </w:r>
      <w:r w:rsidRPr="00DA1C17">
        <w:rPr>
          <w:rStyle w:val="text"/>
          <w:rFonts w:ascii="Times New Roman" w:hAnsi="Times New Roman" w:cs="Times New Roman"/>
          <w:i/>
          <w:iCs/>
          <w:color w:val="0A0A0A"/>
          <w:sz w:val="24"/>
          <w:szCs w:val="24"/>
          <w:lang w:val="en-US"/>
        </w:rPr>
        <w:t>International Review of Social History</w:t>
      </w:r>
      <w:r w:rsidRPr="00DA1C17">
        <w:rPr>
          <w:rFonts w:ascii="Times New Roman" w:hAnsi="Times New Roman" w:cs="Times New Roman"/>
          <w:color w:val="0A0A0A"/>
          <w:sz w:val="24"/>
          <w:szCs w:val="24"/>
          <w:lang w:val="en-US"/>
        </w:rPr>
        <w:t>, </w:t>
      </w:r>
      <w:r w:rsidRPr="00DA1C17">
        <w:rPr>
          <w:rStyle w:val="text"/>
          <w:rFonts w:ascii="Times New Roman" w:hAnsi="Times New Roman" w:cs="Times New Roman"/>
          <w:color w:val="0A0A0A"/>
          <w:sz w:val="24"/>
          <w:szCs w:val="24"/>
          <w:lang w:val="en-US"/>
        </w:rPr>
        <w:t>Volume 67</w:t>
      </w:r>
      <w:r w:rsidRPr="00DA1C17">
        <w:rPr>
          <w:rFonts w:ascii="Times New Roman" w:hAnsi="Times New Roman" w:cs="Times New Roman"/>
          <w:color w:val="0A0A0A"/>
          <w:sz w:val="24"/>
          <w:szCs w:val="24"/>
          <w:lang w:val="en-US"/>
        </w:rPr>
        <w:t> , </w:t>
      </w:r>
      <w:r w:rsidRPr="00DA1C17">
        <w:rPr>
          <w:rStyle w:val="text"/>
          <w:rFonts w:ascii="Times New Roman" w:hAnsi="Times New Roman" w:cs="Times New Roman"/>
          <w:color w:val="0A0A0A"/>
          <w:sz w:val="24"/>
          <w:szCs w:val="24"/>
          <w:lang w:val="en-US"/>
        </w:rPr>
        <w:t>Special Issue S30: Women's Rights and Global Socialism</w:t>
      </w:r>
      <w:r>
        <w:rPr>
          <w:rFonts w:ascii="Times New Roman" w:hAnsi="Times New Roman" w:cs="Times New Roman"/>
          <w:color w:val="0A0A0A"/>
          <w:sz w:val="24"/>
          <w:szCs w:val="24"/>
          <w:lang w:val="en-US"/>
        </w:rPr>
        <w:t>:</w:t>
      </w:r>
      <w:r w:rsidRPr="00DA1C17">
        <w:rPr>
          <w:rFonts w:ascii="Times New Roman" w:hAnsi="Times New Roman" w:cs="Times New Roman"/>
          <w:color w:val="0A0A0A"/>
          <w:sz w:val="24"/>
          <w:szCs w:val="24"/>
          <w:lang w:val="en-US"/>
        </w:rPr>
        <w:t>155 - 178.</w:t>
      </w:r>
    </w:p>
    <w:p w14:paraId="5461C5E1" w14:textId="50C6E587" w:rsidR="00544479" w:rsidRPr="00DA1C17" w:rsidRDefault="00544479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5"/>
    <w:p w14:paraId="489050CB" w14:textId="6273DD1C" w:rsidR="00D03B8D" w:rsidRPr="001130BE" w:rsidRDefault="00D03B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30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Занятие</w:t>
      </w:r>
      <w:r w:rsidRPr="001130BE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6D5504CB" w14:textId="0AEE5334" w:rsidR="000B111F" w:rsidRPr="001130BE" w:rsidRDefault="002659B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Hlk147934367"/>
      <w:r w:rsidRPr="002659BF">
        <w:rPr>
          <w:rFonts w:ascii="Times New Roman" w:hAnsi="Times New Roman" w:cs="Times New Roman"/>
          <w:sz w:val="24"/>
          <w:szCs w:val="24"/>
        </w:rPr>
        <w:t xml:space="preserve">Tlostanova, M., </w:t>
      </w:r>
      <w:proofErr w:type="spellStart"/>
      <w:r w:rsidRPr="002659BF">
        <w:rPr>
          <w:rFonts w:ascii="Times New Roman" w:hAnsi="Times New Roman" w:cs="Times New Roman"/>
          <w:sz w:val="24"/>
          <w:szCs w:val="24"/>
        </w:rPr>
        <w:t>Thapar-Björkert</w:t>
      </w:r>
      <w:proofErr w:type="spellEnd"/>
      <w:r w:rsidRPr="002659BF">
        <w:rPr>
          <w:rFonts w:ascii="Times New Roman" w:hAnsi="Times New Roman" w:cs="Times New Roman"/>
          <w:sz w:val="24"/>
          <w:szCs w:val="24"/>
        </w:rPr>
        <w:t xml:space="preserve">, S., and </w:t>
      </w:r>
      <w:proofErr w:type="spellStart"/>
      <w:r w:rsidRPr="002659BF">
        <w:rPr>
          <w:rFonts w:ascii="Times New Roman" w:hAnsi="Times New Roman" w:cs="Times New Roman"/>
          <w:sz w:val="24"/>
          <w:szCs w:val="24"/>
        </w:rPr>
        <w:t>Koobak</w:t>
      </w:r>
      <w:proofErr w:type="spellEnd"/>
      <w:r w:rsidRPr="002659BF">
        <w:rPr>
          <w:rFonts w:ascii="Times New Roman" w:hAnsi="Times New Roman" w:cs="Times New Roman"/>
          <w:sz w:val="24"/>
          <w:szCs w:val="24"/>
        </w:rPr>
        <w:t xml:space="preserve">, R. (2016). </w:t>
      </w:r>
      <w:r w:rsidRPr="002659BF">
        <w:rPr>
          <w:rFonts w:ascii="Times New Roman" w:hAnsi="Times New Roman" w:cs="Times New Roman"/>
          <w:sz w:val="24"/>
          <w:szCs w:val="24"/>
          <w:lang w:val="en-US"/>
        </w:rPr>
        <w:t xml:space="preserve">Border thinking and disidentification: postcolonial and </w:t>
      </w:r>
      <w:proofErr w:type="spellStart"/>
      <w:r w:rsidRPr="002659BF">
        <w:rPr>
          <w:rFonts w:ascii="Times New Roman" w:hAnsi="Times New Roman" w:cs="Times New Roman"/>
          <w:sz w:val="24"/>
          <w:szCs w:val="24"/>
          <w:lang w:val="en-US"/>
        </w:rPr>
        <w:t>postsocialist</w:t>
      </w:r>
      <w:proofErr w:type="spellEnd"/>
      <w:r w:rsidRPr="002659BF">
        <w:rPr>
          <w:rFonts w:ascii="Times New Roman" w:hAnsi="Times New Roman" w:cs="Times New Roman"/>
          <w:sz w:val="24"/>
          <w:szCs w:val="24"/>
          <w:lang w:val="en-US"/>
        </w:rPr>
        <w:t xml:space="preserve"> feminist dialogues. </w:t>
      </w:r>
      <w:r w:rsidRPr="001130BE">
        <w:rPr>
          <w:rFonts w:ascii="Times New Roman" w:hAnsi="Times New Roman" w:cs="Times New Roman"/>
          <w:i/>
          <w:iCs/>
          <w:sz w:val="24"/>
          <w:szCs w:val="24"/>
          <w:lang w:val="en-US"/>
        </w:rPr>
        <w:t>Feminist Theory</w:t>
      </w:r>
      <w:r w:rsidRPr="001130BE">
        <w:rPr>
          <w:rFonts w:ascii="Times New Roman" w:hAnsi="Times New Roman" w:cs="Times New Roman"/>
          <w:sz w:val="24"/>
          <w:szCs w:val="24"/>
          <w:lang w:val="en-US"/>
        </w:rPr>
        <w:t>. 17, 211–228.</w:t>
      </w:r>
    </w:p>
    <w:p w14:paraId="73FA99F9" w14:textId="3A149F85" w:rsidR="002659BF" w:rsidRPr="000C2FC0" w:rsidRDefault="002659B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59BF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="00D0184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D01842" w:rsidRPr="00550B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659BF">
        <w:rPr>
          <w:rFonts w:ascii="Times New Roman" w:hAnsi="Times New Roman" w:cs="Times New Roman"/>
          <w:sz w:val="24"/>
          <w:szCs w:val="24"/>
          <w:lang w:val="en-US"/>
        </w:rPr>
        <w:t>urko</w:t>
      </w:r>
      <w:proofErr w:type="spellEnd"/>
      <w:r w:rsidRPr="002659BF">
        <w:rPr>
          <w:rFonts w:ascii="Times New Roman" w:hAnsi="Times New Roman" w:cs="Times New Roman"/>
          <w:sz w:val="24"/>
          <w:szCs w:val="24"/>
          <w:lang w:val="en-US"/>
        </w:rPr>
        <w:t xml:space="preserve"> T. &amp; </w:t>
      </w:r>
      <w:proofErr w:type="spellStart"/>
      <w:r w:rsidRPr="002659BF">
        <w:rPr>
          <w:rFonts w:ascii="Times New Roman" w:hAnsi="Times New Roman" w:cs="Times New Roman"/>
          <w:sz w:val="24"/>
          <w:szCs w:val="24"/>
          <w:lang w:val="en-US"/>
        </w:rPr>
        <w:t>Suchland</w:t>
      </w:r>
      <w:proofErr w:type="spellEnd"/>
      <w:r w:rsidRPr="002659BF">
        <w:rPr>
          <w:rFonts w:ascii="Times New Roman" w:hAnsi="Times New Roman" w:cs="Times New Roman"/>
          <w:sz w:val="24"/>
          <w:szCs w:val="24"/>
          <w:lang w:val="en-US"/>
        </w:rPr>
        <w:t>, J. (2021)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ost-coloniality in Central-Eastern Europe and Eurasia. In </w:t>
      </w:r>
      <w:r w:rsidRPr="00CE7DD1">
        <w:rPr>
          <w:rFonts w:ascii="Times New Roman" w:hAnsi="Times New Roman"/>
          <w:i/>
          <w:sz w:val="24"/>
          <w:szCs w:val="24"/>
          <w:lang w:val="en-US"/>
        </w:rPr>
        <w:t xml:space="preserve">The Routledge Handbook of Gender in Central-Eastern Europe </w:t>
      </w:r>
      <w:r w:rsidRPr="002659BF">
        <w:rPr>
          <w:rFonts w:ascii="Times New Roman" w:hAnsi="Times New Roman" w:cs="Times New Roman"/>
          <w:i/>
          <w:sz w:val="24"/>
          <w:szCs w:val="24"/>
          <w:lang w:val="en-US"/>
        </w:rPr>
        <w:t>and Eurasia</w:t>
      </w:r>
      <w:r w:rsidRPr="002659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9" w:tooltip="Search for more titles by Katalin Fábián" w:history="1">
        <w:r w:rsidRPr="000C2FC0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K. </w:t>
        </w:r>
        <w:proofErr w:type="spellStart"/>
        <w:r w:rsidRPr="000C2FC0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Fábián</w:t>
        </w:r>
        <w:proofErr w:type="spellEnd"/>
      </w:hyperlink>
      <w:r w:rsidRPr="000C2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tooltip="Search for more titles by Janet Elise Johnson" w:history="1">
        <w:r w:rsidRPr="000C2FC0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J. E. Johnson</w:t>
        </w:r>
      </w:hyperlink>
      <w:r w:rsidRPr="000C2FC0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hyperlink r:id="rId11" w:tooltip="Search for more titles by Mara Lazda" w:history="1">
        <w:r w:rsidRPr="000C2FC0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M. </w:t>
        </w:r>
        <w:proofErr w:type="spellStart"/>
        <w:r w:rsidRPr="000C2FC0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Lazda</w:t>
        </w:r>
        <w:proofErr w:type="spellEnd"/>
      </w:hyperlink>
      <w:r w:rsidRPr="000C2FC0">
        <w:rPr>
          <w:rFonts w:ascii="Times New Roman" w:hAnsi="Times New Roman" w:cs="Times New Roman"/>
          <w:sz w:val="24"/>
          <w:szCs w:val="24"/>
          <w:lang w:val="en-US"/>
        </w:rPr>
        <w:t xml:space="preserve"> eds. Routledge, 71-79.</w:t>
      </w:r>
    </w:p>
    <w:p w14:paraId="70FBD1E6" w14:textId="77777777" w:rsidR="002659BF" w:rsidRPr="002659BF" w:rsidRDefault="002659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0BDEE9" w14:textId="77777777" w:rsidR="002659BF" w:rsidRPr="002659BF" w:rsidRDefault="002659BF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6"/>
    <w:p w14:paraId="723A489E" w14:textId="77777777" w:rsidR="00F13D9A" w:rsidRPr="002659BF" w:rsidRDefault="00F13D9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13D9A" w:rsidRPr="0026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9A"/>
    <w:rsid w:val="00047CE2"/>
    <w:rsid w:val="00070478"/>
    <w:rsid w:val="000B111F"/>
    <w:rsid w:val="000C2FC0"/>
    <w:rsid w:val="00104566"/>
    <w:rsid w:val="001130BE"/>
    <w:rsid w:val="00136299"/>
    <w:rsid w:val="001B091A"/>
    <w:rsid w:val="001D7302"/>
    <w:rsid w:val="00235725"/>
    <w:rsid w:val="002659BF"/>
    <w:rsid w:val="0029468E"/>
    <w:rsid w:val="002964D0"/>
    <w:rsid w:val="00367619"/>
    <w:rsid w:val="003A0FBC"/>
    <w:rsid w:val="00467E29"/>
    <w:rsid w:val="00480B00"/>
    <w:rsid w:val="004C58F5"/>
    <w:rsid w:val="004D42C2"/>
    <w:rsid w:val="00544479"/>
    <w:rsid w:val="00550BAF"/>
    <w:rsid w:val="00587783"/>
    <w:rsid w:val="005D37D8"/>
    <w:rsid w:val="006535B4"/>
    <w:rsid w:val="00670B75"/>
    <w:rsid w:val="0067523C"/>
    <w:rsid w:val="006A1848"/>
    <w:rsid w:val="006E16F9"/>
    <w:rsid w:val="0072364C"/>
    <w:rsid w:val="007309FD"/>
    <w:rsid w:val="00736FE7"/>
    <w:rsid w:val="007565EF"/>
    <w:rsid w:val="0076129D"/>
    <w:rsid w:val="00763C20"/>
    <w:rsid w:val="00776D69"/>
    <w:rsid w:val="00787B34"/>
    <w:rsid w:val="007C1021"/>
    <w:rsid w:val="007E099D"/>
    <w:rsid w:val="00833089"/>
    <w:rsid w:val="008A3D82"/>
    <w:rsid w:val="008B1C51"/>
    <w:rsid w:val="008B6B66"/>
    <w:rsid w:val="008D3B72"/>
    <w:rsid w:val="008D56FA"/>
    <w:rsid w:val="009465FA"/>
    <w:rsid w:val="0098406F"/>
    <w:rsid w:val="009E4C5B"/>
    <w:rsid w:val="009E5C65"/>
    <w:rsid w:val="00A434A9"/>
    <w:rsid w:val="00A528FC"/>
    <w:rsid w:val="00AE0818"/>
    <w:rsid w:val="00AF29FC"/>
    <w:rsid w:val="00B070C1"/>
    <w:rsid w:val="00B501DE"/>
    <w:rsid w:val="00B726B7"/>
    <w:rsid w:val="00B74EDE"/>
    <w:rsid w:val="00BB12BF"/>
    <w:rsid w:val="00BE3A26"/>
    <w:rsid w:val="00C2048A"/>
    <w:rsid w:val="00C44F2B"/>
    <w:rsid w:val="00C644BA"/>
    <w:rsid w:val="00C83A0E"/>
    <w:rsid w:val="00C8797A"/>
    <w:rsid w:val="00D01842"/>
    <w:rsid w:val="00D03B8D"/>
    <w:rsid w:val="00D1016B"/>
    <w:rsid w:val="00D1108D"/>
    <w:rsid w:val="00D129ED"/>
    <w:rsid w:val="00D3703D"/>
    <w:rsid w:val="00D4002C"/>
    <w:rsid w:val="00D53EBF"/>
    <w:rsid w:val="00D9133E"/>
    <w:rsid w:val="00DA1C17"/>
    <w:rsid w:val="00DA4D81"/>
    <w:rsid w:val="00DB4E39"/>
    <w:rsid w:val="00E122FB"/>
    <w:rsid w:val="00E15A8A"/>
    <w:rsid w:val="00E16BA9"/>
    <w:rsid w:val="00E17716"/>
    <w:rsid w:val="00E61838"/>
    <w:rsid w:val="00EF19B8"/>
    <w:rsid w:val="00F10ED5"/>
    <w:rsid w:val="00F13D9A"/>
    <w:rsid w:val="00F14AF8"/>
    <w:rsid w:val="00F64449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B4B8"/>
  <w15:chartTrackingRefBased/>
  <w15:docId w15:val="{28FF5804-8BB0-4FF5-94CC-F4E8177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09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6">
    <w:name w:val="heading 6"/>
    <w:basedOn w:val="Normal"/>
    <w:link w:val="Rubrik6Char"/>
    <w:uiPriority w:val="9"/>
    <w:qFormat/>
    <w:rsid w:val="007565E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129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129D"/>
    <w:rPr>
      <w:color w:val="605E5C"/>
      <w:shd w:val="clear" w:color="auto" w:fill="E1DFDD"/>
    </w:rPr>
  </w:style>
  <w:style w:type="character" w:customStyle="1" w:styleId="Rubrik6Char">
    <w:name w:val="Rubrik 6 Char"/>
    <w:basedOn w:val="Standardstycketeckensnitt"/>
    <w:link w:val="Rubrik6"/>
    <w:uiPriority w:val="9"/>
    <w:rsid w:val="007565EF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paragraph" w:customStyle="1" w:styleId="bib-recordauthors">
    <w:name w:val="bib-record__authors"/>
    <w:basedOn w:val="Normal"/>
    <w:rsid w:val="0075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">
    <w:name w:val="text"/>
    <w:basedOn w:val="Standardstycketeckensnitt"/>
    <w:rsid w:val="00DA1C17"/>
  </w:style>
  <w:style w:type="character" w:customStyle="1" w:styleId="Rubrik1Char">
    <w:name w:val="Rubrik 1 Char"/>
    <w:basedOn w:val="Standardstycketeckensnitt"/>
    <w:link w:val="Rubrik1"/>
    <w:uiPriority w:val="9"/>
    <w:rsid w:val="007E0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09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404">
          <w:marLeft w:val="-165"/>
          <w:marRight w:val="-16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journals/international-review-of-social-history/article/widfs-work-for-womens-rights-in-the-postcolonial-countries-and-the-soviet-agenda/175C334558518191679FE686E53677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rt.lt/en/news-in-english/19/1917194/the-c.losest-soviet-lithuania-came-to-sexual-revolution-was-in-student-dor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Oe5-UsQ2o" TargetMode="External"/><Relationship Id="rId11" Type="http://schemas.openxmlformats.org/officeDocument/2006/relationships/hyperlink" Target="https://www.routledge.com/search?author=Mara%20Lazda" TargetMode="External"/><Relationship Id="rId5" Type="http://schemas.openxmlformats.org/officeDocument/2006/relationships/hyperlink" Target="https://balticworlds.com/postcolonial-post-soviet-trajectories/?s=tlostanova" TargetMode="External"/><Relationship Id="rId10" Type="http://schemas.openxmlformats.org/officeDocument/2006/relationships/hyperlink" Target="https://www.routledge.com/search?author=Janet%20Elise%20Johnson" TargetMode="External"/><Relationship Id="rId4" Type="http://schemas.openxmlformats.org/officeDocument/2006/relationships/hyperlink" Target="https://www.erudit.org/en/journals/jcha/2014-v25-n2-jcha02052/1032852ar/" TargetMode="External"/><Relationship Id="rId9" Type="http://schemas.openxmlformats.org/officeDocument/2006/relationships/hyperlink" Target="https://www.routledge.com/search?author=Katalin%20F&#225;bi&#225;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1153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Gradskova</dc:creator>
  <cp:keywords/>
  <dc:description/>
  <cp:lastModifiedBy>Yulia Gradskova</cp:lastModifiedBy>
  <cp:revision>7</cp:revision>
  <dcterms:created xsi:type="dcterms:W3CDTF">2024-05-19T18:07:00Z</dcterms:created>
  <dcterms:modified xsi:type="dcterms:W3CDTF">2024-05-19T18:58:00Z</dcterms:modified>
</cp:coreProperties>
</file>